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80C" w:rsidRDefault="0099380C">
      <w:pPr>
        <w:spacing w:after="0" w:line="259" w:lineRule="auto"/>
        <w:ind w:left="55" w:firstLine="0"/>
        <w:jc w:val="center"/>
      </w:pPr>
    </w:p>
    <w:tbl>
      <w:tblPr>
        <w:tblStyle w:val="TableGrid"/>
        <w:tblW w:w="6755" w:type="dxa"/>
        <w:tblInd w:w="708" w:type="dxa"/>
        <w:tblCellMar>
          <w:top w:w="0" w:type="dxa"/>
          <w:left w:w="0" w:type="dxa"/>
          <w:bottom w:w="0" w:type="dxa"/>
          <w:right w:w="0" w:type="dxa"/>
        </w:tblCellMar>
        <w:tblLook w:val="04A0" w:firstRow="1" w:lastRow="0" w:firstColumn="1" w:lastColumn="0" w:noHBand="0" w:noVBand="1"/>
      </w:tblPr>
      <w:tblGrid>
        <w:gridCol w:w="2684"/>
        <w:gridCol w:w="2705"/>
        <w:gridCol w:w="1366"/>
      </w:tblGrid>
      <w:tr w:rsidR="0099380C">
        <w:trPr>
          <w:trHeight w:val="309"/>
        </w:trPr>
        <w:tc>
          <w:tcPr>
            <w:tcW w:w="2684" w:type="dxa"/>
            <w:tcBorders>
              <w:top w:val="nil"/>
              <w:left w:val="nil"/>
              <w:bottom w:val="nil"/>
              <w:right w:val="nil"/>
            </w:tcBorders>
          </w:tcPr>
          <w:p w:rsidR="0099380C" w:rsidRDefault="00F75F33">
            <w:pPr>
              <w:spacing w:after="0" w:line="259" w:lineRule="auto"/>
              <w:ind w:firstLine="0"/>
              <w:jc w:val="left"/>
            </w:pPr>
            <w:r>
              <w:rPr>
                <w:b/>
              </w:rPr>
              <w:t xml:space="preserve">Kanun Numarası </w:t>
            </w:r>
          </w:p>
        </w:tc>
        <w:tc>
          <w:tcPr>
            <w:tcW w:w="2705" w:type="dxa"/>
            <w:tcBorders>
              <w:top w:val="nil"/>
              <w:left w:val="nil"/>
              <w:bottom w:val="nil"/>
              <w:right w:val="nil"/>
            </w:tcBorders>
          </w:tcPr>
          <w:p w:rsidR="0099380C" w:rsidRDefault="00F75F33">
            <w:pPr>
              <w:spacing w:after="0" w:line="259" w:lineRule="auto"/>
              <w:ind w:left="295" w:firstLine="0"/>
              <w:jc w:val="left"/>
            </w:pPr>
            <w:r>
              <w:rPr>
                <w:b/>
              </w:rPr>
              <w:t xml:space="preserve">: 6563 </w:t>
            </w:r>
          </w:p>
        </w:tc>
        <w:tc>
          <w:tcPr>
            <w:tcW w:w="1366" w:type="dxa"/>
            <w:tcBorders>
              <w:top w:val="nil"/>
              <w:left w:val="nil"/>
              <w:bottom w:val="nil"/>
              <w:right w:val="nil"/>
            </w:tcBorders>
          </w:tcPr>
          <w:p w:rsidR="0099380C" w:rsidRDefault="0099380C">
            <w:pPr>
              <w:spacing w:after="160" w:line="259" w:lineRule="auto"/>
              <w:ind w:firstLine="0"/>
              <w:jc w:val="left"/>
            </w:pPr>
          </w:p>
        </w:tc>
      </w:tr>
      <w:tr w:rsidR="0099380C">
        <w:trPr>
          <w:trHeight w:val="353"/>
        </w:trPr>
        <w:tc>
          <w:tcPr>
            <w:tcW w:w="2684" w:type="dxa"/>
            <w:tcBorders>
              <w:top w:val="nil"/>
              <w:left w:val="nil"/>
              <w:bottom w:val="nil"/>
              <w:right w:val="nil"/>
            </w:tcBorders>
          </w:tcPr>
          <w:p w:rsidR="0099380C" w:rsidRDefault="00F75F33">
            <w:pPr>
              <w:spacing w:after="0" w:line="259" w:lineRule="auto"/>
              <w:ind w:firstLine="0"/>
              <w:jc w:val="left"/>
            </w:pPr>
            <w:r>
              <w:rPr>
                <w:b/>
              </w:rPr>
              <w:t xml:space="preserve">Kabul Tarihi </w:t>
            </w:r>
          </w:p>
        </w:tc>
        <w:tc>
          <w:tcPr>
            <w:tcW w:w="2705" w:type="dxa"/>
            <w:tcBorders>
              <w:top w:val="nil"/>
              <w:left w:val="nil"/>
              <w:bottom w:val="nil"/>
              <w:right w:val="nil"/>
            </w:tcBorders>
          </w:tcPr>
          <w:p w:rsidR="0099380C" w:rsidRDefault="00F75F33">
            <w:pPr>
              <w:spacing w:after="0" w:line="259" w:lineRule="auto"/>
              <w:ind w:left="295" w:firstLine="0"/>
              <w:jc w:val="left"/>
            </w:pPr>
            <w:r>
              <w:rPr>
                <w:b/>
              </w:rPr>
              <w:t xml:space="preserve">: 23/10/2014 </w:t>
            </w:r>
          </w:p>
        </w:tc>
        <w:tc>
          <w:tcPr>
            <w:tcW w:w="1366" w:type="dxa"/>
            <w:tcBorders>
              <w:top w:val="nil"/>
              <w:left w:val="nil"/>
              <w:bottom w:val="nil"/>
              <w:right w:val="nil"/>
            </w:tcBorders>
          </w:tcPr>
          <w:p w:rsidR="0099380C" w:rsidRDefault="0099380C">
            <w:pPr>
              <w:spacing w:after="160" w:line="259" w:lineRule="auto"/>
              <w:ind w:firstLine="0"/>
              <w:jc w:val="left"/>
            </w:pPr>
          </w:p>
        </w:tc>
      </w:tr>
      <w:tr w:rsidR="0099380C">
        <w:trPr>
          <w:trHeight w:val="353"/>
        </w:trPr>
        <w:tc>
          <w:tcPr>
            <w:tcW w:w="2684" w:type="dxa"/>
            <w:tcBorders>
              <w:top w:val="nil"/>
              <w:left w:val="nil"/>
              <w:bottom w:val="nil"/>
              <w:right w:val="nil"/>
            </w:tcBorders>
          </w:tcPr>
          <w:p w:rsidR="0099380C" w:rsidRDefault="00F75F33">
            <w:pPr>
              <w:spacing w:after="0" w:line="259" w:lineRule="auto"/>
              <w:ind w:firstLine="0"/>
              <w:jc w:val="left"/>
            </w:pPr>
            <w:r>
              <w:rPr>
                <w:b/>
              </w:rPr>
              <w:t xml:space="preserve">Yayımlandığı </w:t>
            </w:r>
            <w:proofErr w:type="spellStart"/>
            <w:proofErr w:type="gramStart"/>
            <w:r>
              <w:rPr>
                <w:b/>
              </w:rPr>
              <w:t>R.Gazete</w:t>
            </w:r>
            <w:proofErr w:type="spellEnd"/>
            <w:proofErr w:type="gramEnd"/>
            <w:r>
              <w:rPr>
                <w:b/>
              </w:rPr>
              <w:t xml:space="preserve"> </w:t>
            </w:r>
          </w:p>
        </w:tc>
        <w:tc>
          <w:tcPr>
            <w:tcW w:w="2705" w:type="dxa"/>
            <w:tcBorders>
              <w:top w:val="nil"/>
              <w:left w:val="nil"/>
              <w:bottom w:val="nil"/>
              <w:right w:val="nil"/>
            </w:tcBorders>
          </w:tcPr>
          <w:p w:rsidR="0099380C" w:rsidRDefault="00F75F33">
            <w:pPr>
              <w:spacing w:after="0" w:line="259" w:lineRule="auto"/>
              <w:ind w:right="154" w:firstLine="0"/>
              <w:jc w:val="center"/>
            </w:pPr>
            <w:r>
              <w:rPr>
                <w:b/>
              </w:rPr>
              <w:t xml:space="preserve">: </w:t>
            </w:r>
            <w:proofErr w:type="gramStart"/>
            <w:r>
              <w:rPr>
                <w:b/>
              </w:rPr>
              <w:t>Tarih  :</w:t>
            </w:r>
            <w:proofErr w:type="gramEnd"/>
            <w:r>
              <w:rPr>
                <w:b/>
              </w:rPr>
              <w:t xml:space="preserve"> 5/11/2014  </w:t>
            </w:r>
          </w:p>
        </w:tc>
        <w:tc>
          <w:tcPr>
            <w:tcW w:w="1366" w:type="dxa"/>
            <w:tcBorders>
              <w:top w:val="nil"/>
              <w:left w:val="nil"/>
              <w:bottom w:val="nil"/>
              <w:right w:val="nil"/>
            </w:tcBorders>
          </w:tcPr>
          <w:p w:rsidR="0099380C" w:rsidRDefault="00F75F33">
            <w:pPr>
              <w:spacing w:after="0" w:line="259" w:lineRule="auto"/>
              <w:ind w:firstLine="0"/>
            </w:pPr>
            <w:proofErr w:type="gramStart"/>
            <w:r>
              <w:rPr>
                <w:b/>
              </w:rPr>
              <w:t>Sayı :</w:t>
            </w:r>
            <w:proofErr w:type="gramEnd"/>
            <w:r>
              <w:rPr>
                <w:b/>
              </w:rPr>
              <w:t xml:space="preserve"> 29166 </w:t>
            </w:r>
          </w:p>
        </w:tc>
      </w:tr>
      <w:tr w:rsidR="0099380C">
        <w:trPr>
          <w:trHeight w:val="1017"/>
        </w:trPr>
        <w:tc>
          <w:tcPr>
            <w:tcW w:w="2684" w:type="dxa"/>
            <w:tcBorders>
              <w:top w:val="nil"/>
              <w:left w:val="nil"/>
              <w:bottom w:val="nil"/>
              <w:right w:val="nil"/>
            </w:tcBorders>
          </w:tcPr>
          <w:p w:rsidR="0099380C" w:rsidRDefault="00F75F33">
            <w:pPr>
              <w:spacing w:after="457" w:line="259" w:lineRule="auto"/>
              <w:ind w:firstLine="0"/>
              <w:jc w:val="left"/>
            </w:pPr>
            <w:r>
              <w:rPr>
                <w:b/>
              </w:rPr>
              <w:t xml:space="preserve">Yayımlandığı Düstur </w:t>
            </w:r>
          </w:p>
          <w:p w:rsidR="00BF59DE" w:rsidRDefault="00BF59DE">
            <w:pPr>
              <w:spacing w:after="0" w:line="259" w:lineRule="auto"/>
              <w:ind w:firstLine="0"/>
              <w:jc w:val="left"/>
            </w:pPr>
          </w:p>
        </w:tc>
        <w:tc>
          <w:tcPr>
            <w:tcW w:w="2705" w:type="dxa"/>
            <w:tcBorders>
              <w:top w:val="nil"/>
              <w:left w:val="nil"/>
              <w:bottom w:val="nil"/>
              <w:right w:val="nil"/>
            </w:tcBorders>
          </w:tcPr>
          <w:p w:rsidR="0099380C" w:rsidRDefault="00F75F33">
            <w:pPr>
              <w:spacing w:after="52" w:line="259" w:lineRule="auto"/>
              <w:ind w:left="295" w:firstLine="0"/>
              <w:jc w:val="left"/>
            </w:pPr>
            <w:r>
              <w:rPr>
                <w:b/>
              </w:rPr>
              <w:t xml:space="preserve">: </w:t>
            </w:r>
            <w:proofErr w:type="gramStart"/>
            <w:r>
              <w:rPr>
                <w:b/>
              </w:rPr>
              <w:t>Tertip :</w:t>
            </w:r>
            <w:proofErr w:type="gramEnd"/>
            <w:r>
              <w:rPr>
                <w:b/>
              </w:rPr>
              <w:t xml:space="preserve"> 5 </w:t>
            </w:r>
          </w:p>
          <w:p w:rsidR="0099380C" w:rsidRDefault="00F75F33">
            <w:pPr>
              <w:spacing w:after="0" w:line="259" w:lineRule="auto"/>
              <w:ind w:left="1143" w:firstLine="0"/>
              <w:jc w:val="left"/>
            </w:pPr>
            <w:r>
              <w:t xml:space="preserve"> </w:t>
            </w:r>
          </w:p>
        </w:tc>
        <w:tc>
          <w:tcPr>
            <w:tcW w:w="1366" w:type="dxa"/>
            <w:tcBorders>
              <w:top w:val="nil"/>
              <w:left w:val="nil"/>
              <w:bottom w:val="nil"/>
              <w:right w:val="nil"/>
            </w:tcBorders>
          </w:tcPr>
          <w:p w:rsidR="0099380C" w:rsidRDefault="00F75F33">
            <w:pPr>
              <w:spacing w:after="0" w:line="259" w:lineRule="auto"/>
              <w:ind w:firstLine="0"/>
              <w:jc w:val="left"/>
            </w:pPr>
            <w:proofErr w:type="gramStart"/>
            <w:r>
              <w:rPr>
                <w:b/>
              </w:rPr>
              <w:t>Cilt :</w:t>
            </w:r>
            <w:proofErr w:type="gramEnd"/>
            <w:r>
              <w:rPr>
                <w:b/>
              </w:rPr>
              <w:t xml:space="preserve"> 55 </w:t>
            </w:r>
          </w:p>
        </w:tc>
      </w:tr>
    </w:tbl>
    <w:p w:rsidR="00BF59DE" w:rsidRDefault="00BF59DE" w:rsidP="00BF59DE">
      <w:pPr>
        <w:shd w:val="clear" w:color="auto" w:fill="00B050"/>
        <w:spacing w:after="31"/>
        <w:ind w:left="-15"/>
        <w:rPr>
          <w:b/>
        </w:rPr>
      </w:pPr>
      <w:r>
        <w:rPr>
          <w:b/>
        </w:rPr>
        <w:t>Amaç ve Kapsam</w:t>
      </w:r>
    </w:p>
    <w:p w:rsidR="0099380C" w:rsidRDefault="00F75F33">
      <w:pPr>
        <w:spacing w:after="31"/>
        <w:ind w:left="-15"/>
      </w:pPr>
      <w:r>
        <w:rPr>
          <w:b/>
        </w:rPr>
        <w:t>MADDE 1 –</w:t>
      </w:r>
      <w:r>
        <w:t xml:space="preserve"> </w:t>
      </w:r>
      <w:r>
        <w:t xml:space="preserve">(1) Bu Kanunun amacı, elektronik ticarete ilişkin esas ve usulleri düzenlemektir. </w:t>
      </w:r>
    </w:p>
    <w:p w:rsidR="0099380C" w:rsidRDefault="00F75F33">
      <w:pPr>
        <w:numPr>
          <w:ilvl w:val="0"/>
          <w:numId w:val="1"/>
        </w:numPr>
      </w:pPr>
      <w:r>
        <w:t>Bu Kanun, ticari iletişimi, hizmet sağlayıcı ve aracı hizmet sağlayıcıların sorumluluklarını, elektronik iletişim araçlarıyla yapılan sözleşmeler ile elektronik ticarete ili</w:t>
      </w:r>
      <w:r>
        <w:t xml:space="preserve">şkin bilgi verme yükümlülüklerini ve uygulanacak yaptırımları kapsar. </w:t>
      </w:r>
    </w:p>
    <w:p w:rsidR="0099380C" w:rsidRDefault="00F75F33">
      <w:pPr>
        <w:numPr>
          <w:ilvl w:val="0"/>
          <w:numId w:val="1"/>
        </w:numPr>
        <w:spacing w:after="36"/>
      </w:pPr>
      <w:r>
        <w:rPr>
          <w:b/>
        </w:rPr>
        <w:t xml:space="preserve">(Ek:1/7/2022-7416/1 </w:t>
      </w:r>
      <w:proofErr w:type="spellStart"/>
      <w:r>
        <w:rPr>
          <w:b/>
        </w:rPr>
        <w:t>md.</w:t>
      </w:r>
      <w:proofErr w:type="spellEnd"/>
      <w:r>
        <w:rPr>
          <w:b/>
        </w:rPr>
        <w:t xml:space="preserve">) </w:t>
      </w:r>
      <w:r>
        <w:t xml:space="preserve">14/9/1972 tarihli ve 1618 sayılı Seyahat </w:t>
      </w:r>
      <w:proofErr w:type="spellStart"/>
      <w:r>
        <w:t>Acentaları</w:t>
      </w:r>
      <w:proofErr w:type="spellEnd"/>
      <w:r>
        <w:t xml:space="preserve"> ve </w:t>
      </w:r>
    </w:p>
    <w:p w:rsidR="0099380C" w:rsidRDefault="00F75F33">
      <w:pPr>
        <w:ind w:left="-15" w:firstLine="0"/>
      </w:pPr>
      <w:r>
        <w:t xml:space="preserve">Seyahat </w:t>
      </w:r>
      <w:proofErr w:type="spellStart"/>
      <w:r>
        <w:t>Acentaları</w:t>
      </w:r>
      <w:proofErr w:type="spellEnd"/>
      <w:r>
        <w:t xml:space="preserve"> Birliği Kanunu, 14/10/1983 tarihli ve 2920 sayılı Türk Sivil Havacılık Kanunu, 28/3/2</w:t>
      </w:r>
      <w:r>
        <w:t xml:space="preserve">001 tarihli ve 4632 sayılı Bireysel Emeklilik Tasarruf ve Yatırım Sistemi Kanunu, 19/10/2005 tarihli ve 5411 sayılı Bankacılık Kanunu, 3/6/2007 tarihli ve 5684 sayılı Sigortacılık Kanunu, 21/11/2012 tarihli ve 6361 sayılı Finansal Kiralama, </w:t>
      </w:r>
      <w:proofErr w:type="spellStart"/>
      <w:r>
        <w:t>Faktoring</w:t>
      </w:r>
      <w:proofErr w:type="spellEnd"/>
      <w:r>
        <w:t>, Fina</w:t>
      </w:r>
      <w:r>
        <w:t xml:space="preserve">nsman ve Tasarruf Finansman Şirketleri Kanunu, 6/12/2012 tarihli ve 6362 sayılı </w:t>
      </w:r>
    </w:p>
    <w:p w:rsidR="0099380C" w:rsidRDefault="00F75F33">
      <w:pPr>
        <w:ind w:left="-15" w:firstLine="0"/>
      </w:pPr>
      <w:r>
        <w:t>Sermaye Piyasası Kanunu, 20/6/2013 tarihli ve 6493 sayılı Ödeme ve Menkul Kıymet Mutabakat Sistemleri, Ödeme Hizmetleri ve Elektronik Para Kuruluşları Hakkında Kanun ve 5/11/2</w:t>
      </w:r>
      <w:r>
        <w:t>018 tarihli ve 5809 sayılı Elektronik Haberleşme Kanunuyla kuruluş ve faaliyetleri düzenlenen ve bu kanunlara göre yetkilendirilerek münhasıran yetkilendirildikleri konularda faaliyet gösterenler ile 14/3/2007 tarihli ve 5602 sayılı Şans Oyunları Hasılatın</w:t>
      </w:r>
      <w:r>
        <w:t>dan Alınan Vergi, Fon ve Payların Düzenlenmesi Hakkında Kanunun 3 üncü maddesinin birinci fıkrasının (ç) bendinde tanımlananlar ile bunların verdiği yetki dâhilinde münhasıran şans ve bahis oyunları alanında faaliyet gösterenler bu Kanunun uygulanmasında e</w:t>
      </w:r>
      <w:r>
        <w:t xml:space="preserve">lektronik ticaret aracı hizmet sağlayıcı veya elektronik ticaret hizmet sağlayıcı kabul edilmez. </w:t>
      </w:r>
    </w:p>
    <w:p w:rsidR="0099380C" w:rsidRDefault="00F75F33">
      <w:pPr>
        <w:spacing w:after="79" w:line="259" w:lineRule="auto"/>
        <w:ind w:left="708" w:firstLine="0"/>
        <w:jc w:val="left"/>
      </w:pPr>
      <w:r>
        <w:rPr>
          <w:b/>
        </w:rPr>
        <w:t xml:space="preserve"> </w:t>
      </w:r>
    </w:p>
    <w:p w:rsidR="0099380C" w:rsidRDefault="00F75F33" w:rsidP="00BF59DE">
      <w:pPr>
        <w:pStyle w:val="Balk1"/>
        <w:shd w:val="clear" w:color="auto" w:fill="00B050"/>
        <w:spacing w:after="56"/>
        <w:ind w:left="703" w:right="0"/>
      </w:pPr>
      <w:r>
        <w:t xml:space="preserve">Tanımlar </w:t>
      </w:r>
    </w:p>
    <w:p w:rsidR="0099380C" w:rsidRDefault="00F75F33">
      <w:pPr>
        <w:ind w:left="708" w:firstLine="0"/>
      </w:pPr>
      <w:r>
        <w:rPr>
          <w:b/>
        </w:rPr>
        <w:t>MADDE 2 –</w:t>
      </w:r>
      <w:r>
        <w:t xml:space="preserve"> (1) Bu Kanunun uygulanmasında; </w:t>
      </w:r>
    </w:p>
    <w:p w:rsidR="0099380C" w:rsidRDefault="00F75F33">
      <w:pPr>
        <w:numPr>
          <w:ilvl w:val="0"/>
          <w:numId w:val="2"/>
        </w:numPr>
        <w:spacing w:after="42"/>
      </w:pPr>
      <w:r>
        <w:t xml:space="preserve">Elektronik ticaret: Fiziki olarak karşı karşıya gelmeksizin, elektronik ortamda </w:t>
      </w:r>
    </w:p>
    <w:p w:rsidR="0099380C" w:rsidRDefault="00F75F33">
      <w:pPr>
        <w:ind w:left="-15" w:firstLine="0"/>
      </w:pPr>
      <w:proofErr w:type="gramStart"/>
      <w:r>
        <w:t>gerçekleştirilen</w:t>
      </w:r>
      <w:proofErr w:type="gramEnd"/>
      <w:r>
        <w:t xml:space="preserve"> çevrim içi iktisadi ve ticari her türlü faaliyeti, </w:t>
      </w:r>
    </w:p>
    <w:p w:rsidR="0099380C" w:rsidRDefault="00F75F33">
      <w:pPr>
        <w:numPr>
          <w:ilvl w:val="0"/>
          <w:numId w:val="2"/>
        </w:numPr>
        <w:spacing w:after="43"/>
      </w:pPr>
      <w:r>
        <w:t xml:space="preserve">Ticari iletişim: Alan adları ve elektronik posta adresi dışında, mesleki veya ticari </w:t>
      </w:r>
    </w:p>
    <w:p w:rsidR="0099380C" w:rsidRDefault="00F75F33">
      <w:pPr>
        <w:ind w:left="-15" w:firstLine="0"/>
      </w:pPr>
      <w:proofErr w:type="gramStart"/>
      <w:r>
        <w:t>faaliyet</w:t>
      </w:r>
      <w:proofErr w:type="gramEnd"/>
      <w:r>
        <w:t xml:space="preserve"> kapsamında kazanç sağlamaya yönelik olarak elektronik ticarete ilişkin her türlü iletişimi, </w:t>
      </w:r>
    </w:p>
    <w:p w:rsidR="0099380C" w:rsidRDefault="00F75F33">
      <w:pPr>
        <w:numPr>
          <w:ilvl w:val="0"/>
          <w:numId w:val="2"/>
        </w:numPr>
        <w:spacing w:after="38"/>
      </w:pPr>
      <w:r>
        <w:t xml:space="preserve">Ticari elektronik ileti: Telefon, çağrı merkezleri, faks, otomatik arama makineleri, akıllı ses kaydedici sistemler, elektronik posta, kısa mesaj hizmeti gibi vasıtalar </w:t>
      </w:r>
      <w:r>
        <w:lastRenderedPageBreak/>
        <w:t xml:space="preserve">kullanılarak elektronik ortamda gerçekleştirilen ve ticari amaçlarla gönderilen veri, </w:t>
      </w:r>
      <w:r>
        <w:t xml:space="preserve">ses ve görüntü içerikli iletileri, </w:t>
      </w:r>
    </w:p>
    <w:p w:rsidR="0099380C" w:rsidRDefault="00F75F33">
      <w:pPr>
        <w:ind w:left="708" w:firstLine="0"/>
      </w:pPr>
      <w:proofErr w:type="gramStart"/>
      <w:r>
        <w:t>ç</w:t>
      </w:r>
      <w:proofErr w:type="gramEnd"/>
      <w:r>
        <w:t xml:space="preserve">) Hizmet sağlayıcı: Elektronik ticaret faaliyetinde bulunan gerçek ya da tüzel kişileri, </w:t>
      </w:r>
    </w:p>
    <w:p w:rsidR="0099380C" w:rsidRDefault="00F75F33">
      <w:pPr>
        <w:numPr>
          <w:ilvl w:val="0"/>
          <w:numId w:val="2"/>
        </w:numPr>
        <w:spacing w:after="43"/>
      </w:pPr>
      <w:r>
        <w:t xml:space="preserve">Aracı hizmet sağlayıcı: Başkalarına ait iktisadi ve ticari faaliyetlerin yapılmasına </w:t>
      </w:r>
    </w:p>
    <w:p w:rsidR="0099380C" w:rsidRDefault="00F75F33">
      <w:pPr>
        <w:ind w:left="-15" w:firstLine="0"/>
      </w:pPr>
      <w:proofErr w:type="gramStart"/>
      <w:r>
        <w:t>elektronik</w:t>
      </w:r>
      <w:proofErr w:type="gramEnd"/>
      <w:r>
        <w:t xml:space="preserve"> ticaret ortamını sağlayan gerçek</w:t>
      </w:r>
      <w:r>
        <w:t xml:space="preserve"> ve tüzel kişileri, </w:t>
      </w:r>
    </w:p>
    <w:p w:rsidR="0099380C" w:rsidRDefault="00F75F33">
      <w:pPr>
        <w:numPr>
          <w:ilvl w:val="0"/>
          <w:numId w:val="2"/>
        </w:numPr>
        <w:spacing w:after="88"/>
      </w:pPr>
      <w:r>
        <w:t>Bakanlık: Ticaret Bakanlığını,</w:t>
      </w:r>
      <w:r>
        <w:rPr>
          <w:vertAlign w:val="superscript"/>
        </w:rPr>
        <w:t xml:space="preserve"> 1</w:t>
      </w:r>
      <w:r>
        <w:t xml:space="preserve"> </w:t>
      </w:r>
    </w:p>
    <w:p w:rsidR="0099380C" w:rsidRDefault="00F75F33">
      <w:pPr>
        <w:numPr>
          <w:ilvl w:val="0"/>
          <w:numId w:val="2"/>
        </w:numPr>
        <w:spacing w:after="55"/>
      </w:pPr>
      <w:r>
        <w:rPr>
          <w:b/>
        </w:rPr>
        <w:t xml:space="preserve">(Ek:1/7/2022-7416/2 </w:t>
      </w:r>
      <w:proofErr w:type="spellStart"/>
      <w:r>
        <w:rPr>
          <w:b/>
        </w:rPr>
        <w:t>md.</w:t>
      </w:r>
      <w:proofErr w:type="spellEnd"/>
      <w:r>
        <w:rPr>
          <w:b/>
        </w:rPr>
        <w:t xml:space="preserve">) </w:t>
      </w:r>
      <w:r>
        <w:t>Elektronik ticaret aracı hizmet sağlayıcı: Elektronik ticaret pazar yerinde elektronik ticaret hizmet sağlayıcıların mal veya hizmetlerinin teminine yönelik sözleşme yapılmasın</w:t>
      </w:r>
      <w:r>
        <w:t xml:space="preserve">a ya da sipariş verilmesine imkân sağlayan aracı hizmet </w:t>
      </w:r>
    </w:p>
    <w:p w:rsidR="0099380C" w:rsidRDefault="00F75F33">
      <w:pPr>
        <w:spacing w:after="48"/>
        <w:ind w:left="-15" w:firstLine="0"/>
      </w:pPr>
      <w:proofErr w:type="gramStart"/>
      <w:r>
        <w:t>sağlayıcıyı</w:t>
      </w:r>
      <w:proofErr w:type="gramEnd"/>
      <w:r>
        <w:t xml:space="preserve">, </w:t>
      </w:r>
    </w:p>
    <w:p w:rsidR="0099380C" w:rsidRDefault="00F75F33">
      <w:pPr>
        <w:numPr>
          <w:ilvl w:val="0"/>
          <w:numId w:val="2"/>
        </w:numPr>
        <w:spacing w:after="41"/>
      </w:pPr>
      <w:r>
        <w:rPr>
          <w:b/>
        </w:rPr>
        <w:t xml:space="preserve">(Ek:1/7/2022-7416/2 </w:t>
      </w:r>
      <w:proofErr w:type="spellStart"/>
      <w:r>
        <w:rPr>
          <w:b/>
        </w:rPr>
        <w:t>md.</w:t>
      </w:r>
      <w:proofErr w:type="spellEnd"/>
      <w:r>
        <w:rPr>
          <w:b/>
        </w:rPr>
        <w:t xml:space="preserve">) </w:t>
      </w:r>
      <w:r>
        <w:t>Elektronik ticaret hizmet sağlayıcı: Elektronik ticaret pazar yerinde ya da kendine ait elektronik ticaret ortamında mal veya hizmetlerinin teminine yönelik söz</w:t>
      </w:r>
      <w:r>
        <w:t xml:space="preserve">leşme yapan ya da sipariş alan hizmet sağlayıcıyı, </w:t>
      </w:r>
    </w:p>
    <w:p w:rsidR="0099380C" w:rsidRDefault="00F75F33">
      <w:pPr>
        <w:spacing w:after="65"/>
        <w:ind w:left="708" w:firstLine="0"/>
      </w:pPr>
      <w:proofErr w:type="gramStart"/>
      <w:r>
        <w:t>ğ</w:t>
      </w:r>
      <w:proofErr w:type="gramEnd"/>
      <w:r>
        <w:t xml:space="preserve">) </w:t>
      </w:r>
      <w:r>
        <w:rPr>
          <w:b/>
        </w:rPr>
        <w:t xml:space="preserve">(Ek:1/7/2022-7416/2 </w:t>
      </w:r>
      <w:proofErr w:type="spellStart"/>
      <w:r>
        <w:rPr>
          <w:b/>
        </w:rPr>
        <w:t>md.</w:t>
      </w:r>
      <w:proofErr w:type="spellEnd"/>
      <w:r>
        <w:rPr>
          <w:b/>
        </w:rPr>
        <w:t xml:space="preserve">) </w:t>
      </w:r>
      <w:r>
        <w:t xml:space="preserve">Elektronik ticaret ortamı: Elektronik ticaret faaliyetinde </w:t>
      </w:r>
    </w:p>
    <w:p w:rsidR="0099380C" w:rsidRDefault="00F75F33">
      <w:pPr>
        <w:spacing w:after="48"/>
        <w:ind w:left="-15" w:firstLine="0"/>
      </w:pPr>
      <w:proofErr w:type="gramStart"/>
      <w:r>
        <w:t>bulunulan</w:t>
      </w:r>
      <w:proofErr w:type="gramEnd"/>
      <w:r>
        <w:t xml:space="preserve"> internet sitesi, mobil site veya mobil uygulama gibi platformları, </w:t>
      </w:r>
    </w:p>
    <w:p w:rsidR="0099380C" w:rsidRDefault="00F75F33">
      <w:pPr>
        <w:numPr>
          <w:ilvl w:val="0"/>
          <w:numId w:val="2"/>
        </w:numPr>
        <w:spacing w:after="63"/>
      </w:pPr>
      <w:r>
        <w:rPr>
          <w:b/>
        </w:rPr>
        <w:t xml:space="preserve">(Ek:1/7/2022-7416/2 </w:t>
      </w:r>
      <w:proofErr w:type="spellStart"/>
      <w:r>
        <w:rPr>
          <w:b/>
        </w:rPr>
        <w:t>md.</w:t>
      </w:r>
      <w:proofErr w:type="spellEnd"/>
      <w:r>
        <w:rPr>
          <w:b/>
        </w:rPr>
        <w:t xml:space="preserve">) </w:t>
      </w:r>
      <w:r>
        <w:t>Elektronik ti</w:t>
      </w:r>
      <w:r>
        <w:t xml:space="preserve">caret pazar yeri: Elektronik ticaret aracı </w:t>
      </w:r>
    </w:p>
    <w:p w:rsidR="0099380C" w:rsidRDefault="00F75F33">
      <w:pPr>
        <w:spacing w:after="49"/>
        <w:ind w:left="-15" w:firstLine="0"/>
      </w:pPr>
      <w:proofErr w:type="gramStart"/>
      <w:r>
        <w:t>hizmet</w:t>
      </w:r>
      <w:proofErr w:type="gramEnd"/>
      <w:r>
        <w:t xml:space="preserve"> sağlayıcının aracılık hizmetlerini sunduğu elektronik ticaret ortamını, </w:t>
      </w:r>
    </w:p>
    <w:p w:rsidR="0099380C" w:rsidRDefault="00F75F33">
      <w:pPr>
        <w:spacing w:after="39"/>
        <w:ind w:left="-15"/>
      </w:pPr>
      <w:r>
        <w:t xml:space="preserve">ı) </w:t>
      </w:r>
      <w:r>
        <w:rPr>
          <w:b/>
        </w:rPr>
        <w:t xml:space="preserve">(Ek:1/7/2022-7416/2 </w:t>
      </w:r>
      <w:proofErr w:type="spellStart"/>
      <w:r>
        <w:rPr>
          <w:b/>
        </w:rPr>
        <w:t>md.</w:t>
      </w:r>
      <w:proofErr w:type="spellEnd"/>
      <w:r>
        <w:rPr>
          <w:b/>
        </w:rPr>
        <w:t xml:space="preserve">) </w:t>
      </w:r>
      <w:r>
        <w:t>Elektronik Ticaret Bilgi Sistemi (ETBİS): Elektronik ticaret hizmet sağlayıcı ve elektronik ticaret aracı hizmet sağlayıcıların kayıt altına alınması, elektronik ticaret verilerinin toplanması, bu verilerin işlenerek istatistiki bilgilerin üretilmesi amacı</w:t>
      </w:r>
      <w:r>
        <w:t xml:space="preserve">yla Bakanlık tarafından oluşturulan ve bu Kanun kapsamında kayıt ve bildirim yapılabilmesine imkân sağlayan bilgi sistemini, </w:t>
      </w:r>
    </w:p>
    <w:p w:rsidR="0099380C" w:rsidRDefault="00F75F33">
      <w:pPr>
        <w:numPr>
          <w:ilvl w:val="0"/>
          <w:numId w:val="2"/>
        </w:numPr>
        <w:spacing w:after="38"/>
      </w:pPr>
      <w:r>
        <w:rPr>
          <w:b/>
        </w:rPr>
        <w:t xml:space="preserve">(Ek:1/7/2022-7416/2 </w:t>
      </w:r>
      <w:proofErr w:type="spellStart"/>
      <w:r>
        <w:rPr>
          <w:b/>
        </w:rPr>
        <w:t>md.</w:t>
      </w:r>
      <w:proofErr w:type="spellEnd"/>
      <w:r>
        <w:rPr>
          <w:b/>
        </w:rPr>
        <w:t xml:space="preserve">) </w:t>
      </w:r>
      <w:r>
        <w:t>Net işlem hacmi: İptal ve iadeler hariç olmak üzere, elektronik ticaret aracı hizmet sağlayıcı için aracı</w:t>
      </w:r>
      <w:r>
        <w:t>lık hizmeti sunduğu elektronik ticaret pazar yerleri, elektronik ticaret hizmet sağlayıcı için ise elektronik ticaret pazar yeri niteliğini haiz olmayan kendine ait elektronik ticaret ortamları üzerinden belirli bir dönemde yapılan sözleşme ve verilen sipa</w:t>
      </w:r>
      <w:r>
        <w:t xml:space="preserve">rişler için düzenlenmesi gereken nihai fatura veya fatura yerine geçen belge değerleri toplamını, </w:t>
      </w:r>
    </w:p>
    <w:p w:rsidR="0099380C" w:rsidRDefault="00F75F33">
      <w:pPr>
        <w:numPr>
          <w:ilvl w:val="0"/>
          <w:numId w:val="2"/>
        </w:numPr>
      </w:pPr>
      <w:r>
        <w:rPr>
          <w:b/>
        </w:rPr>
        <w:t xml:space="preserve">(Ek:1/7/2022-7416/2 </w:t>
      </w:r>
      <w:proofErr w:type="spellStart"/>
      <w:r>
        <w:rPr>
          <w:b/>
        </w:rPr>
        <w:t>md.</w:t>
      </w:r>
      <w:proofErr w:type="spellEnd"/>
      <w:r>
        <w:rPr>
          <w:b/>
        </w:rPr>
        <w:t xml:space="preserve">) </w:t>
      </w:r>
      <w:r>
        <w:t>Ekonomik bütünlük: Bir kişinin, bir ticaret şirketinin doğrudan veya dolaylı olarak paylarının en az yüzde yirmi beşine ya da oy hak</w:t>
      </w:r>
      <w:r>
        <w:t>larının çoğunluğuna veya onu yönetebilecek kararları alabilecek payına sahip olmasını, şirket sözleşmesi uyarınca yönetim organında karar alabilecek çoğunluğu oluşturan sayıda üyeyi seçme hakkını haiz olmasını, kendi oy haklarının yanında bir sözleşmeye da</w:t>
      </w:r>
      <w:r>
        <w:t>yanarak tek başına veya diğer pay sahipleriyle birlikte oy haklarının çoğunluğunu oluşturmasını, bir ticaret şirketini sözleşmeye bağlı olarak hâkimiyeti altında bulundurmasını veya bu hâllere bağlı olarak bu kişiyle bağlantılı tüm ticaret şirketleri ve bu</w:t>
      </w:r>
      <w:r>
        <w:t xml:space="preserve"> kişiye ait işletmeler arasındaki ilişkiyi ya da pay sahibi olup olmadıklarına bakılmaksızın birden fazla ticaret şirketinin aynı kişi veya kişiler tarafından yönetilmesini, ifade eder. </w:t>
      </w:r>
    </w:p>
    <w:p w:rsidR="0099380C" w:rsidRDefault="00F75F33">
      <w:pPr>
        <w:spacing w:after="264" w:line="259" w:lineRule="auto"/>
        <w:ind w:left="708" w:firstLine="0"/>
        <w:jc w:val="left"/>
      </w:pPr>
      <w:r>
        <w:rPr>
          <w:b/>
        </w:rPr>
        <w:lastRenderedPageBreak/>
        <w:t xml:space="preserve"> </w:t>
      </w:r>
    </w:p>
    <w:p w:rsidR="0099380C" w:rsidRDefault="00F75F33">
      <w:pPr>
        <w:spacing w:after="12" w:line="259" w:lineRule="auto"/>
        <w:ind w:firstLine="0"/>
        <w:jc w:val="left"/>
      </w:pPr>
      <w:r>
        <w:rPr>
          <w:rFonts w:ascii="Calibri" w:eastAsia="Calibri" w:hAnsi="Calibri" w:cs="Calibri"/>
          <w:noProof/>
          <w:sz w:val="22"/>
        </w:rPr>
        <mc:AlternateContent>
          <mc:Choice Requires="wpg">
            <w:drawing>
              <wp:inline distT="0" distB="0" distL="0" distR="0">
                <wp:extent cx="1829054" cy="6096"/>
                <wp:effectExtent l="0" t="0" r="0" b="0"/>
                <wp:docPr id="21218" name="Group 21218"/>
                <wp:cNvGraphicFramePr/>
                <a:graphic xmlns:a="http://schemas.openxmlformats.org/drawingml/2006/main">
                  <a:graphicData uri="http://schemas.microsoft.com/office/word/2010/wordprocessingGroup">
                    <wpg:wgp>
                      <wpg:cNvGrpSpPr/>
                      <wpg:grpSpPr>
                        <a:xfrm>
                          <a:off x="0" y="0"/>
                          <a:ext cx="1829054" cy="6096"/>
                          <a:chOff x="0" y="0"/>
                          <a:chExt cx="1829054" cy="6096"/>
                        </a:xfrm>
                      </wpg:grpSpPr>
                      <wps:wsp>
                        <wps:cNvPr id="25976" name="Shape 2597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218" style="width:144.02pt;height:0.47998pt;mso-position-horizontal-relative:char;mso-position-vertical-relative:line" coordsize="18290,60">
                <v:shape id="Shape 25977"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0"/>
        </w:rPr>
        <w:t xml:space="preserve"> </w:t>
      </w:r>
    </w:p>
    <w:p w:rsidR="0099380C" w:rsidRDefault="00F75F33">
      <w:pPr>
        <w:spacing w:after="62" w:line="245" w:lineRule="auto"/>
        <w:ind w:left="-5" w:right="-9" w:hanging="10"/>
      </w:pPr>
      <w:r>
        <w:rPr>
          <w:sz w:val="20"/>
          <w:vertAlign w:val="superscript"/>
        </w:rPr>
        <w:t>1</w:t>
      </w:r>
      <w:r>
        <w:rPr>
          <w:sz w:val="20"/>
        </w:rPr>
        <w:t xml:space="preserve"> </w:t>
      </w:r>
      <w:r>
        <w:rPr>
          <w:i/>
          <w:sz w:val="22"/>
        </w:rPr>
        <w:t xml:space="preserve">1/7/2022 tarihli ve 7416 sayılı Kanunun </w:t>
      </w:r>
      <w:proofErr w:type="gramStart"/>
      <w:r>
        <w:rPr>
          <w:i/>
          <w:sz w:val="22"/>
        </w:rPr>
        <w:t xml:space="preserve">2 </w:t>
      </w:r>
      <w:proofErr w:type="spellStart"/>
      <w:r>
        <w:rPr>
          <w:i/>
          <w:sz w:val="22"/>
        </w:rPr>
        <w:t>nci</w:t>
      </w:r>
      <w:proofErr w:type="spellEnd"/>
      <w:proofErr w:type="gramEnd"/>
      <w:r>
        <w:rPr>
          <w:i/>
          <w:sz w:val="22"/>
        </w:rPr>
        <w:t xml:space="preserve"> maddesiyle bu bentte yer alan “Gümrük ve” ibaresi madde metninden çıkarılmıştır.</w:t>
      </w:r>
      <w:r>
        <w:rPr>
          <w:sz w:val="20"/>
        </w:rPr>
        <w:t xml:space="preserve"> </w:t>
      </w:r>
    </w:p>
    <w:p w:rsidR="0099380C" w:rsidRDefault="00F75F33" w:rsidP="00BF59DE">
      <w:pPr>
        <w:pStyle w:val="Balk1"/>
        <w:shd w:val="clear" w:color="auto" w:fill="00B050"/>
        <w:spacing w:after="84"/>
        <w:ind w:left="703" w:right="0"/>
      </w:pPr>
      <w:r>
        <w:t xml:space="preserve">Bilgi verme yükümlülüğü </w:t>
      </w:r>
    </w:p>
    <w:p w:rsidR="0099380C" w:rsidRDefault="00F75F33">
      <w:pPr>
        <w:spacing w:line="344" w:lineRule="auto"/>
        <w:ind w:left="-15"/>
      </w:pPr>
      <w:r>
        <w:rPr>
          <w:b/>
        </w:rPr>
        <w:t>MADDE 3 –</w:t>
      </w:r>
      <w:r>
        <w:t xml:space="preserve"> (1) Hizmet sağlayıcı, elektronik iletişim araçlarıyla bir sözleşmenin yapılmasından önce; </w:t>
      </w:r>
    </w:p>
    <w:p w:rsidR="0099380C" w:rsidRDefault="00F75F33">
      <w:pPr>
        <w:numPr>
          <w:ilvl w:val="0"/>
          <w:numId w:val="3"/>
        </w:numPr>
        <w:spacing w:after="64"/>
      </w:pPr>
      <w:r>
        <w:t>Al</w:t>
      </w:r>
      <w:r>
        <w:t xml:space="preserve">ıcıların kolayca ulaşabileceği şekilde ve güncel olarak tanıtıcı bilgilerini, </w:t>
      </w:r>
    </w:p>
    <w:p w:rsidR="0099380C" w:rsidRDefault="00F75F33">
      <w:pPr>
        <w:numPr>
          <w:ilvl w:val="0"/>
          <w:numId w:val="3"/>
        </w:numPr>
      </w:pPr>
      <w:r>
        <w:t xml:space="preserve">Sözleşmenin kurulabilmesi için izlenecek teknik adımlara ilişkin bilgileri, </w:t>
      </w:r>
    </w:p>
    <w:p w:rsidR="0099380C" w:rsidRDefault="00F75F33">
      <w:pPr>
        <w:numPr>
          <w:ilvl w:val="0"/>
          <w:numId w:val="3"/>
        </w:numPr>
        <w:spacing w:after="30"/>
      </w:pPr>
      <w:r>
        <w:t>Sözleşme metninin sözleşmenin kurulmasından sonra, hizmet sağlayıcı tarafından saklanıp saklanmayaca</w:t>
      </w:r>
      <w:r>
        <w:t xml:space="preserve">ğı ile bu sözleşmeye alıcının daha sonra erişiminin mümkün olup olmayacağı ve bu erişimin ne kadar süreyle sağlanacağına ilişkin bilgileri, </w:t>
      </w:r>
    </w:p>
    <w:p w:rsidR="0099380C" w:rsidRDefault="00F75F33">
      <w:pPr>
        <w:spacing w:after="64"/>
        <w:ind w:left="708" w:firstLine="0"/>
      </w:pPr>
      <w:proofErr w:type="gramStart"/>
      <w:r>
        <w:t>ç</w:t>
      </w:r>
      <w:proofErr w:type="gramEnd"/>
      <w:r>
        <w:t xml:space="preserve">) Veri girişindeki hataların açık ve anlaşılır bir şekilde belirlenmesine ve </w:t>
      </w:r>
    </w:p>
    <w:p w:rsidR="0099380C" w:rsidRDefault="00F75F33">
      <w:pPr>
        <w:ind w:left="-15" w:firstLine="0"/>
      </w:pPr>
      <w:proofErr w:type="gramStart"/>
      <w:r>
        <w:t>düzeltilmesine</w:t>
      </w:r>
      <w:proofErr w:type="gramEnd"/>
      <w:r>
        <w:t xml:space="preserve"> ilişkin teknik araçlara ilişkin bilgileri, </w:t>
      </w:r>
    </w:p>
    <w:p w:rsidR="0099380C" w:rsidRDefault="00F75F33">
      <w:pPr>
        <w:numPr>
          <w:ilvl w:val="0"/>
          <w:numId w:val="3"/>
        </w:numPr>
        <w:spacing w:after="30"/>
      </w:pPr>
      <w:r>
        <w:t xml:space="preserve">Uygulanan gizlilik kuralları ve varsa alternatif uyuşmazlık çözüm mekanizmalarına ilişkin bilgileri, sunar. </w:t>
      </w:r>
    </w:p>
    <w:p w:rsidR="0099380C" w:rsidRDefault="00F75F33">
      <w:pPr>
        <w:numPr>
          <w:ilvl w:val="0"/>
          <w:numId w:val="4"/>
        </w:numPr>
        <w:spacing w:line="345" w:lineRule="auto"/>
      </w:pPr>
      <w:r>
        <w:t>Hizmet sağlayıcı, varsa mensubu olduğu meslek odası ile meslekle ilgili davranış kuralla</w:t>
      </w:r>
      <w:r>
        <w:t xml:space="preserve">rını ve bunlara elektronik olarak ne şekilde ulaşılabileceğini belirtir. </w:t>
      </w:r>
    </w:p>
    <w:p w:rsidR="0099380C" w:rsidRDefault="00F75F33">
      <w:pPr>
        <w:numPr>
          <w:ilvl w:val="0"/>
          <w:numId w:val="4"/>
        </w:numPr>
        <w:spacing w:line="345" w:lineRule="auto"/>
      </w:pPr>
      <w:r>
        <w:t xml:space="preserve">Tarafların tüketici olmadığı hâllerde taraflar, birinci ve ikinci fıkralardaki düzenlemelerin aksini kararlaştırabilirler. </w:t>
      </w:r>
    </w:p>
    <w:p w:rsidR="0099380C" w:rsidRDefault="00F75F33">
      <w:pPr>
        <w:numPr>
          <w:ilvl w:val="0"/>
          <w:numId w:val="4"/>
        </w:numPr>
        <w:spacing w:line="347" w:lineRule="auto"/>
      </w:pPr>
      <w:r>
        <w:t>Hizmet sağlayıcı, sözleşme hükümlerinin ve genel işlem şar</w:t>
      </w:r>
      <w:r>
        <w:t xml:space="preserve">tlarının alıcı tarafından saklanmasına </w:t>
      </w:r>
      <w:proofErr w:type="gramStart"/>
      <w:r>
        <w:t>imkan</w:t>
      </w:r>
      <w:proofErr w:type="gramEnd"/>
      <w:r>
        <w:t xml:space="preserve"> sağlar. </w:t>
      </w:r>
    </w:p>
    <w:p w:rsidR="0099380C" w:rsidRDefault="00F75F33">
      <w:pPr>
        <w:numPr>
          <w:ilvl w:val="0"/>
          <w:numId w:val="4"/>
        </w:numPr>
        <w:spacing w:line="345" w:lineRule="auto"/>
      </w:pPr>
      <w:r>
        <w:t xml:space="preserve">Birinci ve ikinci fıkralar, münhasıran elektronik posta yoluyla veya benzeri bireysel iletişim araçlarıyla yapılan sözleşmelere uygulanmaz. </w:t>
      </w:r>
    </w:p>
    <w:p w:rsidR="0099380C" w:rsidRDefault="00F75F33">
      <w:pPr>
        <w:spacing w:after="100" w:line="259" w:lineRule="auto"/>
        <w:ind w:left="708" w:firstLine="0"/>
        <w:jc w:val="left"/>
      </w:pPr>
      <w:r>
        <w:rPr>
          <w:b/>
        </w:rPr>
        <w:t xml:space="preserve"> </w:t>
      </w:r>
    </w:p>
    <w:p w:rsidR="0099380C" w:rsidRDefault="00F75F33" w:rsidP="00BF59DE">
      <w:pPr>
        <w:pStyle w:val="Balk1"/>
        <w:shd w:val="clear" w:color="auto" w:fill="00B050"/>
        <w:spacing w:after="84"/>
        <w:ind w:left="703" w:right="0"/>
      </w:pPr>
      <w:r>
        <w:t xml:space="preserve">Sipariş </w:t>
      </w:r>
    </w:p>
    <w:p w:rsidR="0099380C" w:rsidRDefault="00F75F33">
      <w:pPr>
        <w:spacing w:line="343" w:lineRule="auto"/>
        <w:ind w:left="-15"/>
      </w:pPr>
      <w:r>
        <w:rPr>
          <w:b/>
        </w:rPr>
        <w:t>MADDE 4 –</w:t>
      </w:r>
      <w:r>
        <w:t xml:space="preserve"> (1) Elektronik iletişim araçlarıyla veri</w:t>
      </w:r>
      <w:r>
        <w:t xml:space="preserve">len siparişlerde aşağıdaki esaslar geçerlidir: </w:t>
      </w:r>
    </w:p>
    <w:p w:rsidR="0099380C" w:rsidRDefault="00F75F33">
      <w:pPr>
        <w:numPr>
          <w:ilvl w:val="0"/>
          <w:numId w:val="5"/>
        </w:numPr>
        <w:spacing w:after="30"/>
      </w:pPr>
      <w:r>
        <w:t xml:space="preserve">Hizmet sağlayıcı, siparişin onaylanması aşamasında ve ödeme bilgilerinin girilmesinden önce, ödeyeceği toplam bedel de dâhil olmak üzere, sözleşmenin şartlarının alıcı tarafından açıkça görülmesini sağlar. </w:t>
      </w:r>
    </w:p>
    <w:p w:rsidR="0099380C" w:rsidRDefault="00F75F33">
      <w:pPr>
        <w:numPr>
          <w:ilvl w:val="0"/>
          <w:numId w:val="5"/>
        </w:numPr>
        <w:spacing w:after="66"/>
      </w:pPr>
      <w:r>
        <w:t>H</w:t>
      </w:r>
      <w:r>
        <w:t xml:space="preserve">izmet sağlayıcı, alıcının siparişini aldığını gecikmeksizin elektronik iletişim </w:t>
      </w:r>
    </w:p>
    <w:p w:rsidR="0099380C" w:rsidRDefault="00F75F33">
      <w:pPr>
        <w:ind w:left="-15" w:firstLine="0"/>
      </w:pPr>
      <w:proofErr w:type="gramStart"/>
      <w:r>
        <w:t>araçlarıyla</w:t>
      </w:r>
      <w:proofErr w:type="gramEnd"/>
      <w:r>
        <w:t xml:space="preserve"> teyit eder. </w:t>
      </w:r>
    </w:p>
    <w:p w:rsidR="0099380C" w:rsidRDefault="00F75F33">
      <w:pPr>
        <w:numPr>
          <w:ilvl w:val="0"/>
          <w:numId w:val="5"/>
        </w:numPr>
        <w:spacing w:after="64"/>
      </w:pPr>
      <w:r>
        <w:t xml:space="preserve">Sipariş ve siparişin alındığının teyidi, tarafların söz konusu beyanlara erişiminin </w:t>
      </w:r>
    </w:p>
    <w:p w:rsidR="0099380C" w:rsidRDefault="00F75F33">
      <w:pPr>
        <w:ind w:left="-15" w:firstLine="0"/>
      </w:pPr>
      <w:proofErr w:type="gramStart"/>
      <w:r>
        <w:t>mümkün</w:t>
      </w:r>
      <w:proofErr w:type="gramEnd"/>
      <w:r>
        <w:t xml:space="preserve"> olduğu anda gerçekleşmiş sayılır. </w:t>
      </w:r>
    </w:p>
    <w:p w:rsidR="0099380C" w:rsidRDefault="00F75F33">
      <w:pPr>
        <w:numPr>
          <w:ilvl w:val="0"/>
          <w:numId w:val="6"/>
        </w:numPr>
        <w:spacing w:line="345" w:lineRule="auto"/>
      </w:pPr>
      <w:r>
        <w:lastRenderedPageBreak/>
        <w:t>Hizmet sağlayıcı, sipar</w:t>
      </w:r>
      <w:r>
        <w:t xml:space="preserve">iş verilmeden önce alıcıya, veri giriş hatalarını belirleyebilmesi ve düzeltebilmesi için uygun, etkili ve erişilebilir teknik araçları sunar. </w:t>
      </w:r>
    </w:p>
    <w:p w:rsidR="0099380C" w:rsidRDefault="00F75F33">
      <w:pPr>
        <w:numPr>
          <w:ilvl w:val="0"/>
          <w:numId w:val="6"/>
        </w:numPr>
        <w:spacing w:line="345" w:lineRule="auto"/>
      </w:pPr>
      <w:r>
        <w:t>Tarafların tüketici olmadığı hâllerde taraflar, birinci ve ikinci fıkralardaki düzenlemelerin aksini kararlaştır</w:t>
      </w:r>
      <w:r>
        <w:t xml:space="preserve">abilirler. </w:t>
      </w:r>
    </w:p>
    <w:p w:rsidR="0099380C" w:rsidRDefault="00F75F33">
      <w:pPr>
        <w:numPr>
          <w:ilvl w:val="0"/>
          <w:numId w:val="6"/>
        </w:numPr>
        <w:spacing w:line="345" w:lineRule="auto"/>
      </w:pPr>
      <w:r>
        <w:t xml:space="preserve">Birinci fıkranın (a) ve (b) bentleri ile ikinci fıkra, münhasıran elektronik posta yoluyla veya benzeri bireysel iletişim araçlarıyla yapılan sözleşmelere uygulanmaz. </w:t>
      </w:r>
    </w:p>
    <w:p w:rsidR="0099380C" w:rsidRDefault="00F75F33">
      <w:pPr>
        <w:spacing w:after="0" w:line="259" w:lineRule="auto"/>
        <w:ind w:left="708" w:firstLine="0"/>
        <w:jc w:val="left"/>
      </w:pPr>
      <w:r>
        <w:rPr>
          <w:b/>
        </w:rPr>
        <w:t xml:space="preserve"> </w:t>
      </w:r>
    </w:p>
    <w:p w:rsidR="0099380C" w:rsidRDefault="00F75F33">
      <w:pPr>
        <w:spacing w:after="11" w:line="331" w:lineRule="auto"/>
        <w:ind w:left="703" w:right="4408" w:hanging="10"/>
        <w:jc w:val="left"/>
      </w:pPr>
      <w:r w:rsidRPr="00BF59DE">
        <w:rPr>
          <w:b/>
          <w:shd w:val="clear" w:color="auto" w:fill="00B050"/>
        </w:rPr>
        <w:t>Ticari iletişime ilişkin esaslar MADDE</w:t>
      </w:r>
      <w:r>
        <w:rPr>
          <w:b/>
        </w:rPr>
        <w:t xml:space="preserve"> 5 –</w:t>
      </w:r>
      <w:r>
        <w:t xml:space="preserve"> (1) Ticari iletişimde: </w:t>
      </w:r>
    </w:p>
    <w:p w:rsidR="0099380C" w:rsidRDefault="00F75F33">
      <w:pPr>
        <w:numPr>
          <w:ilvl w:val="0"/>
          <w:numId w:val="7"/>
        </w:numPr>
        <w:spacing w:after="50"/>
      </w:pPr>
      <w:r>
        <w:t xml:space="preserve">Ticari iletişimin ve bu iletişimin adına yapıldığı gerçek ya da tüzel kişinin açıkça </w:t>
      </w:r>
    </w:p>
    <w:p w:rsidR="0099380C" w:rsidRDefault="00F75F33">
      <w:pPr>
        <w:ind w:left="-15" w:firstLine="0"/>
      </w:pPr>
      <w:proofErr w:type="gramStart"/>
      <w:r>
        <w:t>belirlenebilir</w:t>
      </w:r>
      <w:proofErr w:type="gramEnd"/>
      <w:r>
        <w:t xml:space="preserve"> olmasını sağlayan bilgiler sunulmalıdır. </w:t>
      </w:r>
    </w:p>
    <w:p w:rsidR="0099380C" w:rsidRDefault="00F75F33">
      <w:pPr>
        <w:numPr>
          <w:ilvl w:val="0"/>
          <w:numId w:val="7"/>
        </w:numPr>
        <w:spacing w:after="30"/>
      </w:pPr>
      <w:r>
        <w:t>İndirim ve hediye gibi promosyonlar ile promosyon amaçlı yarışma veya oyunların bu niteliği açıkça belirlenebilme</w:t>
      </w:r>
      <w:r>
        <w:t xml:space="preserve">li, bunlara katılımın ve bunlardan faydalanmanın şartlarına kolayca ulaşılabilmeli ve bu şartlar açık ve şüpheye yer bırakmayacak şekilde anlaşılır olmalıdır. </w:t>
      </w:r>
    </w:p>
    <w:p w:rsidR="0099380C" w:rsidRDefault="00F75F33">
      <w:pPr>
        <w:spacing w:after="105" w:line="259" w:lineRule="auto"/>
        <w:ind w:left="708" w:firstLine="0"/>
        <w:jc w:val="left"/>
      </w:pPr>
      <w:r>
        <w:t xml:space="preserve"> </w:t>
      </w:r>
    </w:p>
    <w:p w:rsidR="0099380C" w:rsidRDefault="00F75F33" w:rsidP="00BF59DE">
      <w:pPr>
        <w:pStyle w:val="Balk1"/>
        <w:shd w:val="clear" w:color="auto" w:fill="00B050"/>
        <w:spacing w:after="72"/>
        <w:ind w:left="703" w:right="0"/>
      </w:pPr>
      <w:r>
        <w:t xml:space="preserve">Ticari elektronik ileti gönderme şartı </w:t>
      </w:r>
    </w:p>
    <w:p w:rsidR="0099380C" w:rsidRDefault="00F75F33">
      <w:pPr>
        <w:spacing w:after="45"/>
        <w:ind w:left="-15"/>
      </w:pPr>
      <w:r>
        <w:rPr>
          <w:b/>
        </w:rPr>
        <w:t>MADDE 6 –</w:t>
      </w:r>
      <w:r>
        <w:t xml:space="preserve"> (1) Ticari elektronik iletiler, alıcılara an</w:t>
      </w:r>
      <w:r>
        <w:t xml:space="preserve">cak önceden onayları alınmak kaydıyla gönderilebilir. Bu onay, yazılı olarak veya her türlü elektronik iletişim araçlarıyla alınabilir. Kendisiyle iletişime geçilmesi amacıyla alıcının iletişim bilgilerini vermesi hâlinde, temin edilen mal veya hizmetlere </w:t>
      </w:r>
      <w:r>
        <w:t xml:space="preserve">ilişkin değişiklik, kullanım ve bakıma yönelik ticari elektronik iletiler için ayrıca onay alınmaz. </w:t>
      </w:r>
    </w:p>
    <w:p w:rsidR="0099380C" w:rsidRDefault="00F75F33">
      <w:pPr>
        <w:ind w:left="708" w:firstLine="0"/>
      </w:pPr>
      <w:r>
        <w:t xml:space="preserve">(2) Esnaf ve tacirlere önceden onay alınmaksızın ticari elektronik iletiler gönderilebilir. </w:t>
      </w:r>
    </w:p>
    <w:p w:rsidR="0099380C" w:rsidRDefault="00F75F33">
      <w:pPr>
        <w:spacing w:after="93" w:line="259" w:lineRule="auto"/>
        <w:ind w:left="708" w:firstLine="0"/>
        <w:jc w:val="left"/>
      </w:pPr>
      <w:r>
        <w:t xml:space="preserve"> </w:t>
      </w:r>
    </w:p>
    <w:p w:rsidR="0099380C" w:rsidRDefault="00F75F33" w:rsidP="00BF59DE">
      <w:pPr>
        <w:pStyle w:val="Balk1"/>
        <w:shd w:val="clear" w:color="auto" w:fill="00B050"/>
        <w:spacing w:after="74"/>
        <w:ind w:left="703" w:right="0"/>
      </w:pPr>
      <w:r>
        <w:t xml:space="preserve">Ticari elektronik iletinin içeriği </w:t>
      </w:r>
    </w:p>
    <w:p w:rsidR="0099380C" w:rsidRDefault="00F75F33">
      <w:pPr>
        <w:spacing w:after="38"/>
        <w:ind w:left="-15"/>
      </w:pPr>
      <w:r>
        <w:rPr>
          <w:b/>
        </w:rPr>
        <w:t>MADDE 7 –</w:t>
      </w:r>
      <w:r>
        <w:t xml:space="preserve"> </w:t>
      </w:r>
      <w:r>
        <w:t xml:space="preserve">(1) Ticari elektronik iletinin içeriği, alıcıdan alınan onaya uygun olmalıdır. </w:t>
      </w:r>
    </w:p>
    <w:p w:rsidR="0099380C" w:rsidRDefault="00F75F33">
      <w:pPr>
        <w:numPr>
          <w:ilvl w:val="0"/>
          <w:numId w:val="8"/>
        </w:numPr>
      </w:pPr>
      <w:r>
        <w:t xml:space="preserve">İletide, hizmet sağlayıcının tanınmasını sağlayan bilgiler ile haberleşmenin türüne bağlı olarak telefon numarası, faks numarası, kısa mesaj numarası ve elektronik posta adresi gibi erişilebilir durumdaki iletişim bilgileri yer alır. </w:t>
      </w:r>
    </w:p>
    <w:p w:rsidR="0099380C" w:rsidRDefault="00F75F33">
      <w:pPr>
        <w:numPr>
          <w:ilvl w:val="0"/>
          <w:numId w:val="8"/>
        </w:numPr>
        <w:spacing w:after="42"/>
      </w:pPr>
      <w:r>
        <w:t>İletide, haberleşmeni</w:t>
      </w:r>
      <w:r>
        <w:t xml:space="preserve">n türüne bağlı olarak, iletinin konusu, amacı ve başkası adına yapılması hâlinde kimin adına yapıldığına ilişkin bilgilere de yer verilir. </w:t>
      </w:r>
    </w:p>
    <w:p w:rsidR="0099380C" w:rsidRDefault="00F75F33">
      <w:pPr>
        <w:spacing w:after="94" w:line="259" w:lineRule="auto"/>
        <w:ind w:left="708" w:firstLine="0"/>
        <w:jc w:val="left"/>
      </w:pPr>
      <w:r>
        <w:rPr>
          <w:b/>
        </w:rPr>
        <w:t xml:space="preserve"> </w:t>
      </w:r>
    </w:p>
    <w:p w:rsidR="0099380C" w:rsidRDefault="00F75F33" w:rsidP="00BF59DE">
      <w:pPr>
        <w:pStyle w:val="Balk1"/>
        <w:shd w:val="clear" w:color="auto" w:fill="00B050"/>
        <w:spacing w:after="74"/>
        <w:ind w:left="703" w:right="0"/>
      </w:pPr>
      <w:r>
        <w:t xml:space="preserve">Alıcının ticari elektronik iletiyi reddetme hakkı </w:t>
      </w:r>
    </w:p>
    <w:p w:rsidR="0099380C" w:rsidRDefault="00F75F33">
      <w:pPr>
        <w:ind w:left="-15"/>
      </w:pPr>
      <w:r>
        <w:rPr>
          <w:b/>
        </w:rPr>
        <w:t>MADDE 8 –</w:t>
      </w:r>
      <w:r>
        <w:t xml:space="preserve"> (1) Alıcılar diledikleri zaman, hiçbir gerekçe belirt</w:t>
      </w:r>
      <w:r>
        <w:t xml:space="preserve">meksizin ticari elektronik iletileri almayı reddedebilir. </w:t>
      </w:r>
    </w:p>
    <w:p w:rsidR="0099380C" w:rsidRDefault="00F75F33">
      <w:pPr>
        <w:numPr>
          <w:ilvl w:val="0"/>
          <w:numId w:val="9"/>
        </w:numPr>
      </w:pPr>
      <w:r>
        <w:t xml:space="preserve">Hizmet sağlayıcı ret bildiriminin, elektronik iletişim araçlarıyla kolay ve ücretsiz olarak iletilmesini sağlamakla ve gönderdiği iletide buna ilişkin gerekli bilgileri sunmakla yükümlüdür. </w:t>
      </w:r>
    </w:p>
    <w:p w:rsidR="0099380C" w:rsidRDefault="00F75F33">
      <w:pPr>
        <w:numPr>
          <w:ilvl w:val="0"/>
          <w:numId w:val="9"/>
        </w:numPr>
        <w:spacing w:after="40"/>
      </w:pPr>
      <w:r>
        <w:lastRenderedPageBreak/>
        <w:t>Talebi</w:t>
      </w:r>
      <w:r>
        <w:t xml:space="preserve">n ulaşmasını müteakip hizmet sağlayıcı üç iş günü içinde alıcıya elektronik ileti göndermeyi durdurur. </w:t>
      </w:r>
    </w:p>
    <w:p w:rsidR="0099380C" w:rsidRDefault="00F75F33">
      <w:pPr>
        <w:spacing w:after="93" w:line="259" w:lineRule="auto"/>
        <w:ind w:left="708" w:firstLine="0"/>
        <w:jc w:val="left"/>
      </w:pPr>
      <w:r>
        <w:rPr>
          <w:b/>
        </w:rPr>
        <w:t xml:space="preserve"> </w:t>
      </w:r>
    </w:p>
    <w:p w:rsidR="0099380C" w:rsidRDefault="00F75F33" w:rsidP="00BF59DE">
      <w:pPr>
        <w:pStyle w:val="Balk1"/>
        <w:shd w:val="clear" w:color="auto" w:fill="00B050"/>
        <w:ind w:left="703" w:right="0"/>
      </w:pPr>
      <w:r>
        <w:t>Hukuka aykırı içerik MADDE 9</w:t>
      </w:r>
      <w:proofErr w:type="gramStart"/>
      <w:r>
        <w:t>-  (</w:t>
      </w:r>
      <w:proofErr w:type="gramEnd"/>
      <w:r>
        <w:t xml:space="preserve">Başlığı ile Birlikte Değişik:1/7/2022-7416/3 </w:t>
      </w:r>
      <w:proofErr w:type="spellStart"/>
      <w:r>
        <w:t>md.</w:t>
      </w:r>
      <w:proofErr w:type="spellEnd"/>
      <w:r>
        <w:t xml:space="preserve">)  </w:t>
      </w:r>
    </w:p>
    <w:p w:rsidR="0099380C" w:rsidRDefault="00F75F33">
      <w:pPr>
        <w:numPr>
          <w:ilvl w:val="0"/>
          <w:numId w:val="10"/>
        </w:numPr>
      </w:pPr>
      <w:r>
        <w:t>Diğer kanunlarda aksine hüküm bulunmadıkça, aracı hizmet sağlayıcı</w:t>
      </w:r>
      <w:r>
        <w:t xml:space="preserve">, hizmet sağlayıcı tarafından sunulan içerik ve içeriğe konu mal veya hizmetle ilgili hukuka aykırı hususlardan sorumlu değildir. </w:t>
      </w:r>
    </w:p>
    <w:p w:rsidR="0099380C" w:rsidRDefault="00F75F33">
      <w:pPr>
        <w:numPr>
          <w:ilvl w:val="0"/>
          <w:numId w:val="10"/>
        </w:numPr>
        <w:spacing w:after="45" w:line="298" w:lineRule="auto"/>
      </w:pPr>
      <w:r>
        <w:t>Elektronik ticaret aracı hizmet sağlayıcı, elektronik ticaret hizmet sağlayıcı tarafından sunulan içeriğin hukuka aykırı oldu</w:t>
      </w:r>
      <w:r>
        <w:t xml:space="preserve">ğundan haberdar olması hâlinde, bu içeriği gecikmeksizin yayımdan kaldırarak hukuka aykırı hususu ilgili kamu kurum ve kuruluşlarına bildirir. </w:t>
      </w:r>
    </w:p>
    <w:p w:rsidR="0099380C" w:rsidRDefault="00F75F33">
      <w:pPr>
        <w:numPr>
          <w:ilvl w:val="0"/>
          <w:numId w:val="10"/>
        </w:numPr>
      </w:pPr>
      <w:r>
        <w:t>Elektronik ticaret aracı hizmet sağlayıcı, hak sahibinin, fikri ve sınai mülkiyet hakkı ihlaline dair bilgi ve b</w:t>
      </w:r>
      <w:r>
        <w:t>elgeye dayanan şikâyeti üzerine, elektronik ticaret hizmet sağlayıcının şikâyete konu ürününü yayımdan kaldırarak durumu kendisine ve hak sahibine bildirir. Elektronik ticaret hizmet sağlayıcının, şikâyetin aksini gösteren bilgi ve belgeye dayanan itirazın</w:t>
      </w:r>
      <w:r>
        <w:t>ı elektronik ticaret aracı hizmet sağlayıcıya sunması üzerine şikâyete konu ürünü yeniden yayımlar. Şikâyet ve itirazda; ilgililerin açık kimlik ve adres bilgileri, ihtilafa konu ürün hakkındaki bilgiler, ürünün yayımdan kaldırılması veya yayımlanmasının g</w:t>
      </w:r>
      <w:r>
        <w:t xml:space="preserve">erekliliğine dair gerekçeler ile yönetmelikle belirlenen diğer hususlar yer alır. İlgililerin genel hükümlere göre adli ve idari mercilere başvurma hakları saklıdır. </w:t>
      </w:r>
    </w:p>
    <w:p w:rsidR="0099380C" w:rsidRDefault="00F75F33">
      <w:pPr>
        <w:spacing w:after="93" w:line="259" w:lineRule="auto"/>
        <w:ind w:left="708" w:firstLine="0"/>
        <w:jc w:val="left"/>
      </w:pPr>
      <w:r>
        <w:rPr>
          <w:b/>
        </w:rPr>
        <w:t xml:space="preserve"> </w:t>
      </w:r>
    </w:p>
    <w:p w:rsidR="0099380C" w:rsidRDefault="00F75F33" w:rsidP="00BF59DE">
      <w:pPr>
        <w:shd w:val="clear" w:color="auto" w:fill="00B050"/>
        <w:spacing w:after="11" w:line="268" w:lineRule="auto"/>
        <w:ind w:left="703" w:hanging="10"/>
        <w:jc w:val="left"/>
      </w:pPr>
      <w:r>
        <w:rPr>
          <w:b/>
        </w:rPr>
        <w:t xml:space="preserve">Kişisel verilerin korunması MADDE 10 </w:t>
      </w:r>
      <w:proofErr w:type="gramStart"/>
      <w:r>
        <w:rPr>
          <w:b/>
        </w:rPr>
        <w:t>–</w:t>
      </w:r>
      <w:r>
        <w:t xml:space="preserve">  </w:t>
      </w:r>
      <w:r>
        <w:rPr>
          <w:b/>
        </w:rPr>
        <w:t>(</w:t>
      </w:r>
      <w:proofErr w:type="gramEnd"/>
      <w:r>
        <w:rPr>
          <w:b/>
        </w:rPr>
        <w:t xml:space="preserve">Mülga:1/7/2022-7416/4 </w:t>
      </w:r>
      <w:proofErr w:type="spellStart"/>
      <w:r>
        <w:rPr>
          <w:b/>
        </w:rPr>
        <w:t>md.</w:t>
      </w:r>
      <w:proofErr w:type="spellEnd"/>
      <w:r>
        <w:rPr>
          <w:b/>
        </w:rPr>
        <w:t xml:space="preserve">) </w:t>
      </w:r>
      <w:r>
        <w:t xml:space="preserve"> </w:t>
      </w:r>
    </w:p>
    <w:p w:rsidR="0099380C" w:rsidRDefault="00F75F33">
      <w:pPr>
        <w:spacing w:after="74" w:line="259" w:lineRule="auto"/>
        <w:ind w:left="708" w:firstLine="0"/>
        <w:jc w:val="left"/>
      </w:pPr>
      <w:r>
        <w:t xml:space="preserve"> </w:t>
      </w:r>
    </w:p>
    <w:p w:rsidR="0099380C" w:rsidRDefault="00F75F33">
      <w:pPr>
        <w:pStyle w:val="Balk1"/>
        <w:spacing w:after="69"/>
        <w:ind w:left="703" w:right="0"/>
      </w:pPr>
      <w:r>
        <w:t>Bakanlık yetkisi</w:t>
      </w:r>
      <w:r>
        <w:rPr>
          <w:vertAlign w:val="superscript"/>
        </w:rPr>
        <w:t>2</w:t>
      </w:r>
      <w:r>
        <w:t xml:space="preserve"> </w:t>
      </w:r>
    </w:p>
    <w:p w:rsidR="0099380C" w:rsidRDefault="00F75F33">
      <w:pPr>
        <w:ind w:left="-15"/>
      </w:pPr>
      <w:r>
        <w:rPr>
          <w:b/>
        </w:rPr>
        <w:t>MADDE 11 –</w:t>
      </w:r>
      <w:r>
        <w:t xml:space="preserve"> (1</w:t>
      </w:r>
      <w:proofErr w:type="gramStart"/>
      <w:r>
        <w:t xml:space="preserve">) </w:t>
      </w:r>
      <w:r>
        <w:rPr>
          <w:b/>
        </w:rPr>
        <w:t xml:space="preserve"> (</w:t>
      </w:r>
      <w:proofErr w:type="gramEnd"/>
      <w:r>
        <w:rPr>
          <w:b/>
        </w:rPr>
        <w:t xml:space="preserve">Değişik:1/7/2022-7416/5 </w:t>
      </w:r>
      <w:proofErr w:type="spellStart"/>
      <w:r>
        <w:rPr>
          <w:b/>
        </w:rPr>
        <w:t>md.</w:t>
      </w:r>
      <w:proofErr w:type="spellEnd"/>
      <w:r>
        <w:rPr>
          <w:b/>
        </w:rPr>
        <w:t>)</w:t>
      </w:r>
      <w:r>
        <w:t xml:space="preserve"> Bakanlık, bu Kanunun uygulanmasını ve elektronik ticaretin gelişimini sağlamaya, etkin ve adil rekabet ortamını korumaya, hizmet sağlayıcı ve aracı hizmet sağlayıcının faaliyetlerine yönelik </w:t>
      </w:r>
      <w:r>
        <w:t xml:space="preserve">düzenleme yapmaya ve aracılık sözleşmesinde yer verilmesi zorunlu unsurları belirlemeye yetkilidir. </w:t>
      </w:r>
    </w:p>
    <w:p w:rsidR="0099380C" w:rsidRDefault="00F75F33">
      <w:pPr>
        <w:numPr>
          <w:ilvl w:val="0"/>
          <w:numId w:val="11"/>
        </w:numPr>
        <w:spacing w:after="36"/>
      </w:pPr>
      <w:r>
        <w:rPr>
          <w:b/>
        </w:rPr>
        <w:t xml:space="preserve">(Ek:1/7/2022-7416/5 </w:t>
      </w:r>
      <w:proofErr w:type="spellStart"/>
      <w:r>
        <w:rPr>
          <w:b/>
        </w:rPr>
        <w:t>md.</w:t>
      </w:r>
      <w:proofErr w:type="spellEnd"/>
      <w:r>
        <w:rPr>
          <w:b/>
        </w:rPr>
        <w:t xml:space="preserve">) </w:t>
      </w:r>
      <w:r>
        <w:t>Bakanlık, bu Kanunun uygulanmasını sağlamak amacıyla denetim yapmaya ve denetim sonuçlarını açıklamaya, denetim sırasında özel uzm</w:t>
      </w:r>
      <w:r>
        <w:t>anlık veya teknik bilgi gerektiren durumlarda bilirkişi görevlendirmeye, bilirkişinin hak ve yükümlülükleri ile görevlendirilmesine ilişkin usul ve esasları yönetmelikle belirlemeye yetkilidir. Bilirkişiye verilecek ücretin tutarı Bakanlık ile Hazine ve Ma</w:t>
      </w:r>
      <w:r>
        <w:t xml:space="preserve">liye Bakanlığınca birlikte tespit olunur ve bu ücret Bakanlık bütçesine konulacak ödenekten karşılanır. </w:t>
      </w:r>
    </w:p>
    <w:p w:rsidR="0099380C" w:rsidRDefault="00F75F33">
      <w:pPr>
        <w:numPr>
          <w:ilvl w:val="0"/>
          <w:numId w:val="11"/>
        </w:numPr>
      </w:pPr>
      <w:r>
        <w:t>Bakanlıkça denetimle görevlendirilen personel, bu Kanun kapsamında Bakanlık yetkisine giren hususlarla ilgili olarak elektronik ortamda tutulanlar dâhi</w:t>
      </w:r>
      <w:r>
        <w:t>l olmak üzere her türlü bilgi, belge ve defterleri istemeye, bunları incelemeye ve örneklerini almaya, ilgililerden yazılı ve sözlü bilgi almaya yetkili olup ilgililer istenilen bilgi, belge ve defterler ile elektronik kayıtlarını, bunların örneklerini nok</w:t>
      </w:r>
      <w:r>
        <w:t xml:space="preserve">sansız ve gerçeğe uygun olarak vermek, yazılı ve sözlü bilgi </w:t>
      </w:r>
      <w:r>
        <w:lastRenderedPageBreak/>
        <w:t xml:space="preserve">taleplerini karşılamak ve her türlü yardım ve kolaylığı göstermekle yükümlüdür. </w:t>
      </w:r>
      <w:r>
        <w:rPr>
          <w:b/>
        </w:rPr>
        <w:t xml:space="preserve">(Ek cümle:1/7/2022-7416/5 </w:t>
      </w:r>
      <w:proofErr w:type="spellStart"/>
      <w:r>
        <w:rPr>
          <w:b/>
        </w:rPr>
        <w:t>md.</w:t>
      </w:r>
      <w:proofErr w:type="spellEnd"/>
      <w:r>
        <w:rPr>
          <w:b/>
        </w:rPr>
        <w:t>)</w:t>
      </w:r>
      <w:r>
        <w:t xml:space="preserve"> Aracı hizmet sağlayıcı ve hizmet sağlayıcı, bu Kanun kapsamındaki iş ve işlemlerine </w:t>
      </w:r>
      <w:r>
        <w:t xml:space="preserve">ilişkin bilgi, belge, defter ve elektronik kayıtlarını, iş veya işlemin gerçekleştiği tarihten itibaren on yıl süreyle saklamakla yükümlüdür. </w:t>
      </w:r>
    </w:p>
    <w:p w:rsidR="0099380C" w:rsidRDefault="00F75F33">
      <w:pPr>
        <w:numPr>
          <w:ilvl w:val="0"/>
          <w:numId w:val="11"/>
        </w:numPr>
        <w:spacing w:after="29"/>
      </w:pPr>
      <w:r>
        <w:rPr>
          <w:b/>
        </w:rPr>
        <w:t xml:space="preserve">(Ek:28/11/2017-7061/117 </w:t>
      </w:r>
      <w:proofErr w:type="spellStart"/>
      <w:r>
        <w:rPr>
          <w:b/>
        </w:rPr>
        <w:t>md.</w:t>
      </w:r>
      <w:proofErr w:type="spellEnd"/>
      <w:r>
        <w:rPr>
          <w:b/>
        </w:rPr>
        <w:t>)</w:t>
      </w:r>
      <w:r>
        <w:t xml:space="preserve"> Kamu kurum ve kuruluşları, kamu kurumu </w:t>
      </w:r>
    </w:p>
    <w:p w:rsidR="0099380C" w:rsidRDefault="00F75F33">
      <w:pPr>
        <w:spacing w:after="19" w:line="259" w:lineRule="auto"/>
        <w:ind w:firstLine="0"/>
        <w:jc w:val="left"/>
      </w:pPr>
      <w:r>
        <w:rPr>
          <w:rFonts w:ascii="Calibri" w:eastAsia="Calibri" w:hAnsi="Calibri" w:cs="Calibri"/>
          <w:noProof/>
          <w:sz w:val="22"/>
        </w:rPr>
        <mc:AlternateContent>
          <mc:Choice Requires="wpg">
            <w:drawing>
              <wp:inline distT="0" distB="0" distL="0" distR="0">
                <wp:extent cx="1829054" cy="6096"/>
                <wp:effectExtent l="0" t="0" r="0" b="0"/>
                <wp:docPr id="21443" name="Group 21443"/>
                <wp:cNvGraphicFramePr/>
                <a:graphic xmlns:a="http://schemas.openxmlformats.org/drawingml/2006/main">
                  <a:graphicData uri="http://schemas.microsoft.com/office/word/2010/wordprocessingGroup">
                    <wpg:wgp>
                      <wpg:cNvGrpSpPr/>
                      <wpg:grpSpPr>
                        <a:xfrm>
                          <a:off x="0" y="0"/>
                          <a:ext cx="1829054" cy="6096"/>
                          <a:chOff x="0" y="0"/>
                          <a:chExt cx="1829054" cy="6096"/>
                        </a:xfrm>
                      </wpg:grpSpPr>
                      <wps:wsp>
                        <wps:cNvPr id="26026" name="Shape 2602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443" style="width:144.02pt;height:0.47998pt;mso-position-horizontal-relative:char;mso-position-vertical-relative:line" coordsize="18290,60">
                <v:shape id="Shape 26027"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0"/>
        </w:rPr>
        <w:t xml:space="preserve"> </w:t>
      </w:r>
    </w:p>
    <w:p w:rsidR="0099380C" w:rsidRDefault="00F75F33">
      <w:pPr>
        <w:spacing w:after="62" w:line="245" w:lineRule="auto"/>
        <w:ind w:left="-5" w:right="-9" w:hanging="10"/>
      </w:pPr>
      <w:r>
        <w:rPr>
          <w:sz w:val="20"/>
          <w:vertAlign w:val="superscript"/>
        </w:rPr>
        <w:t>2</w:t>
      </w:r>
      <w:r>
        <w:rPr>
          <w:sz w:val="20"/>
        </w:rPr>
        <w:t xml:space="preserve"> </w:t>
      </w:r>
      <w:r>
        <w:rPr>
          <w:i/>
          <w:sz w:val="22"/>
        </w:rPr>
        <w:t>1/7/2022 tarihli ve 7416 sayılı Kanunun</w:t>
      </w:r>
      <w:r>
        <w:rPr>
          <w:i/>
          <w:sz w:val="22"/>
        </w:rPr>
        <w:t xml:space="preserve"> 5 inci maddesiyle bu maddeye birinci fıkrasından sonra gelmek üzere ikinci fıkra eklenmiş, mevcut fıkralar buna göre teselsül ettirilmiş, mevcut ikinci fıkrasında yer alan “görevlendirilen denetim elemanları” ibaresi “denetimle görevlendirilen personel” ş</w:t>
      </w:r>
      <w:r>
        <w:rPr>
          <w:i/>
          <w:sz w:val="22"/>
        </w:rPr>
        <w:t>eklinde değiştirilmiş, fıkraya “ilgili olarak” ibaresinden sonra gelmek üzere “elektronik ortamda tutulanlar dâhil olmak üzere” ibaresi eklenmiştir.</w:t>
      </w:r>
      <w:r>
        <w:rPr>
          <w:sz w:val="20"/>
        </w:rPr>
        <w:t xml:space="preserve"> </w:t>
      </w:r>
    </w:p>
    <w:p w:rsidR="0099380C" w:rsidRDefault="00F75F33">
      <w:pPr>
        <w:ind w:left="-15" w:firstLine="0"/>
      </w:pPr>
      <w:proofErr w:type="gramStart"/>
      <w:r>
        <w:t>niteliğindeki</w:t>
      </w:r>
      <w:proofErr w:type="gramEnd"/>
      <w:r>
        <w:t xml:space="preserve"> meslek kuruluşları ve diğer gerçek veya tüzel kişiler, elektronik ticaretin gelişiminin izle</w:t>
      </w:r>
      <w:r>
        <w:t xml:space="preserve">nebilmesi ve değerlendirilebilmesi amacıyla Bakanlık tarafından istenilen bilgileri Bakanlıkça oluşturulan sisteme bildirir. </w:t>
      </w:r>
    </w:p>
    <w:p w:rsidR="0099380C" w:rsidRDefault="00F75F33">
      <w:pPr>
        <w:numPr>
          <w:ilvl w:val="0"/>
          <w:numId w:val="12"/>
        </w:numPr>
      </w:pPr>
      <w:r>
        <w:rPr>
          <w:b/>
        </w:rPr>
        <w:t xml:space="preserve">(Ek:28/11/2017-7061/117 </w:t>
      </w:r>
      <w:proofErr w:type="spellStart"/>
      <w:r>
        <w:rPr>
          <w:b/>
        </w:rPr>
        <w:t>md.</w:t>
      </w:r>
      <w:proofErr w:type="spellEnd"/>
      <w:r>
        <w:rPr>
          <w:b/>
        </w:rPr>
        <w:t xml:space="preserve">) </w:t>
      </w:r>
      <w:r>
        <w:t>Bakanlık, ticari elektronik ileti onaylarının alınmasına ve reddetme hakkının kullanılmasına imkân ta</w:t>
      </w:r>
      <w:r>
        <w:t>nıyan bir elektronik sistem kurmaya veya kurdurmaya yetkilidir. Bu Kanun çerçevesinde alınan onaylar Bakanlıkça belirlenen süre içinde sisteme aktarılır. Sisteme aktarılmayan onaylar geçersiz kabul edilir. Alıcılar, sisteme kaydedilen onayları Bakanlıkça b</w:t>
      </w:r>
      <w:r>
        <w:t>elirlenen süre içinde kontrol eder. Bu sürenin bitiminden sonra gönderilen ticari elektronik iletiler onaylı kabul edilir. Alıcılar tarafından reddetme hakkı bu sistem üzerinden kullanılır. Sistemin kurulması, onayların sisteme aktarılması, saklanması, red</w:t>
      </w:r>
      <w:r>
        <w:t xml:space="preserve">detme hakkının sistem üzerinden kullanılması ve sistemin işleyişine ilişkin diğer usul ve esaslar yönetmelikle belirlenir. </w:t>
      </w:r>
    </w:p>
    <w:p w:rsidR="0099380C" w:rsidRDefault="00F75F33">
      <w:pPr>
        <w:numPr>
          <w:ilvl w:val="0"/>
          <w:numId w:val="12"/>
        </w:numPr>
      </w:pPr>
      <w:r>
        <w:rPr>
          <w:b/>
        </w:rPr>
        <w:t xml:space="preserve">(Ek:1/7/2022-7416/5 </w:t>
      </w:r>
      <w:proofErr w:type="spellStart"/>
      <w:r>
        <w:rPr>
          <w:b/>
        </w:rPr>
        <w:t>md.</w:t>
      </w:r>
      <w:proofErr w:type="spellEnd"/>
      <w:r>
        <w:rPr>
          <w:b/>
        </w:rPr>
        <w:t>)</w:t>
      </w:r>
      <w:r>
        <w:t xml:space="preserve"> Bakanlık, </w:t>
      </w:r>
      <w:proofErr w:type="gramStart"/>
      <w:r>
        <w:t>3 üncü</w:t>
      </w:r>
      <w:proofErr w:type="gramEnd"/>
      <w:r>
        <w:t xml:space="preserve">, 4 üncü, 5 inci, 6 </w:t>
      </w:r>
      <w:proofErr w:type="spellStart"/>
      <w:r>
        <w:t>ncı</w:t>
      </w:r>
      <w:proofErr w:type="spellEnd"/>
      <w:r>
        <w:t xml:space="preserve">, 7 </w:t>
      </w:r>
      <w:proofErr w:type="spellStart"/>
      <w:r>
        <w:t>nci</w:t>
      </w:r>
      <w:proofErr w:type="spellEnd"/>
      <w:r>
        <w:t xml:space="preserve"> ve 8 inci maddelerde düzenlenen yükümlülüklerin aracı hizmet</w:t>
      </w:r>
      <w:r>
        <w:t xml:space="preserve"> sağlayıcılara uygulanmasına ilişkin usul ve esasları belirlemeye yetkilidir. </w:t>
      </w:r>
    </w:p>
    <w:p w:rsidR="0099380C" w:rsidRDefault="00F75F33">
      <w:pPr>
        <w:numPr>
          <w:ilvl w:val="0"/>
          <w:numId w:val="12"/>
        </w:numPr>
        <w:spacing w:after="26"/>
      </w:pPr>
      <w:r>
        <w:rPr>
          <w:b/>
        </w:rPr>
        <w:t xml:space="preserve">(Ek:1/7/2022-7416/5 </w:t>
      </w:r>
      <w:proofErr w:type="spellStart"/>
      <w:r>
        <w:rPr>
          <w:b/>
        </w:rPr>
        <w:t>md.</w:t>
      </w:r>
      <w:proofErr w:type="spellEnd"/>
      <w:r>
        <w:rPr>
          <w:b/>
        </w:rPr>
        <w:t xml:space="preserve">) </w:t>
      </w:r>
      <w:r>
        <w:t>Bakanlık, sesli arama ve kısa mesaj yoluyla ticari elektronik ileti gönderen gerçek veya tüzel kişi abone bilgilerini Bilgi Teknolojileri ve İletişim Ku</w:t>
      </w:r>
      <w:r>
        <w:t xml:space="preserve">rumundan almaya yetkilidir. </w:t>
      </w:r>
    </w:p>
    <w:p w:rsidR="0099380C" w:rsidRDefault="00F75F33">
      <w:pPr>
        <w:spacing w:after="44" w:line="259" w:lineRule="auto"/>
        <w:ind w:left="708" w:firstLine="0"/>
        <w:jc w:val="left"/>
      </w:pPr>
      <w:r>
        <w:t xml:space="preserve"> </w:t>
      </w:r>
    </w:p>
    <w:p w:rsidR="0099380C" w:rsidRDefault="00F75F33" w:rsidP="00BF59DE">
      <w:pPr>
        <w:pStyle w:val="Balk1"/>
        <w:shd w:val="clear" w:color="auto" w:fill="00B050"/>
        <w:spacing w:after="91"/>
        <w:ind w:left="703" w:right="0"/>
      </w:pPr>
      <w:r>
        <w:t>Cezai hükümler</w:t>
      </w:r>
      <w:r>
        <w:rPr>
          <w:vertAlign w:val="superscript"/>
        </w:rPr>
        <w:t>34</w:t>
      </w:r>
      <w:r>
        <w:t xml:space="preserve"> MADDE 12 –</w:t>
      </w:r>
      <w:r>
        <w:rPr>
          <w:b w:val="0"/>
        </w:rPr>
        <w:t xml:space="preserve"> (1</w:t>
      </w:r>
      <w:proofErr w:type="gramStart"/>
      <w:r>
        <w:rPr>
          <w:b w:val="0"/>
        </w:rPr>
        <w:t xml:space="preserve">)  </w:t>
      </w:r>
      <w:r>
        <w:t>(</w:t>
      </w:r>
      <w:proofErr w:type="gramEnd"/>
      <w:r>
        <w:t xml:space="preserve">Değişik:1/7/2022-7416/6 </w:t>
      </w:r>
      <w:proofErr w:type="spellStart"/>
      <w:r>
        <w:t>md.</w:t>
      </w:r>
      <w:proofErr w:type="spellEnd"/>
      <w:r>
        <w:t xml:space="preserve">) </w:t>
      </w:r>
      <w:r>
        <w:rPr>
          <w:b w:val="0"/>
        </w:rPr>
        <w:t xml:space="preserve">Bu Kanunun; </w:t>
      </w:r>
    </w:p>
    <w:p w:rsidR="0099380C" w:rsidRDefault="00F75F33">
      <w:pPr>
        <w:numPr>
          <w:ilvl w:val="0"/>
          <w:numId w:val="13"/>
        </w:numPr>
        <w:spacing w:line="368" w:lineRule="auto"/>
      </w:pPr>
      <w:proofErr w:type="gramStart"/>
      <w:r>
        <w:t>3 üncü</w:t>
      </w:r>
      <w:proofErr w:type="gramEnd"/>
      <w:r>
        <w:t xml:space="preserve"> maddesindeki yükümlülüklere, 4 üncü maddesinin birinci fıkrasının (a) bendindeki yükümlülüklere, 6 </w:t>
      </w:r>
      <w:proofErr w:type="spellStart"/>
      <w:r>
        <w:t>ncı</w:t>
      </w:r>
      <w:proofErr w:type="spellEnd"/>
      <w:r>
        <w:t xml:space="preserve"> maddesinin birinci fıkrasına veya 7 </w:t>
      </w:r>
      <w:proofErr w:type="spellStart"/>
      <w:r>
        <w:t>nci</w:t>
      </w:r>
      <w:proofErr w:type="spellEnd"/>
      <w:r>
        <w:t xml:space="preserve"> maddesinin birinci fıkrasına aykırı hareket eden hizmet sağlayıcılara ve aracı hizmet sağlayıcılara bin Türk lirasından beş bin Türk lirasına kadar, </w:t>
      </w:r>
    </w:p>
    <w:p w:rsidR="0099380C" w:rsidRDefault="00F75F33">
      <w:pPr>
        <w:numPr>
          <w:ilvl w:val="0"/>
          <w:numId w:val="13"/>
        </w:numPr>
        <w:spacing w:line="368" w:lineRule="auto"/>
      </w:pPr>
      <w:proofErr w:type="gramStart"/>
      <w:r>
        <w:t>4 üncü</w:t>
      </w:r>
      <w:proofErr w:type="gramEnd"/>
      <w:r>
        <w:t xml:space="preserve"> maddesinin birinci fıkrasının (b) bendindeki veya aynı maddenin ikinci fıkrasındaki, 5 inci maddes</w:t>
      </w:r>
      <w:r>
        <w:t xml:space="preserve">inin birinci fıkrasının (a) bendindeki veya 7 </w:t>
      </w:r>
      <w:proofErr w:type="spellStart"/>
      <w:r>
        <w:t>nci</w:t>
      </w:r>
      <w:proofErr w:type="spellEnd"/>
      <w:r>
        <w:t xml:space="preserve"> maddesinin ikinci ve üçüncü fıkralarındaki yükümlülüklere aykırı hareket eden hizmet sağlayıcılara ve aracı hizmet sağlayıcılara bin Türk lirasından on bin Türk lirasına kadar, </w:t>
      </w:r>
    </w:p>
    <w:p w:rsidR="0099380C" w:rsidRDefault="00F75F33">
      <w:pPr>
        <w:numPr>
          <w:ilvl w:val="0"/>
          <w:numId w:val="13"/>
        </w:numPr>
        <w:spacing w:line="366" w:lineRule="auto"/>
      </w:pPr>
      <w:r>
        <w:lastRenderedPageBreak/>
        <w:t>5 inci maddesinin birinci fı</w:t>
      </w:r>
      <w:r>
        <w:t xml:space="preserve">krasının (b) bendindeki, 8 inci maddesinin ikinci ve üçüncü fıkralarındaki yükümlülüklere aykırı hareket eden hizmet sağlayıcılara ve aracı hizmet sağlayıcılara iki bin Türk lirasından on beş bin Türk lirasına kadar, </w:t>
      </w:r>
    </w:p>
    <w:p w:rsidR="0099380C" w:rsidRDefault="00F75F33">
      <w:pPr>
        <w:spacing w:line="365" w:lineRule="auto"/>
        <w:ind w:left="-15"/>
      </w:pPr>
      <w:proofErr w:type="gramStart"/>
      <w:r>
        <w:t>ç</w:t>
      </w:r>
      <w:proofErr w:type="gramEnd"/>
      <w:r>
        <w:t xml:space="preserve">) 9 uncu maddesinin ikinci ve üçüncü </w:t>
      </w:r>
      <w:r>
        <w:t xml:space="preserve">fıkraları, ek 1 inci maddesinin ikinci fıkrasının (ç) bendi ve ek 2 </w:t>
      </w:r>
      <w:proofErr w:type="spellStart"/>
      <w:r>
        <w:t>nci</w:t>
      </w:r>
      <w:proofErr w:type="spellEnd"/>
      <w:r>
        <w:t xml:space="preserve"> maddesinin birinci fıkrasının (c) bendine aykırı hareket eden elektronik ticaret aracı hizmet sağlayıcıya ve ek 3 üncü maddesinin birinci fıkrasına aykırı hareket eden </w:t>
      </w:r>
    </w:p>
    <w:p w:rsidR="0099380C" w:rsidRDefault="00F75F33">
      <w:pPr>
        <w:spacing w:after="67" w:line="259" w:lineRule="auto"/>
        <w:ind w:firstLine="0"/>
        <w:jc w:val="left"/>
      </w:pPr>
      <w:r>
        <w:rPr>
          <w:rFonts w:ascii="Calibri" w:eastAsia="Calibri" w:hAnsi="Calibri" w:cs="Calibri"/>
          <w:noProof/>
          <w:sz w:val="22"/>
        </w:rPr>
        <mc:AlternateContent>
          <mc:Choice Requires="wpg">
            <w:drawing>
              <wp:inline distT="0" distB="0" distL="0" distR="0">
                <wp:extent cx="1829054" cy="6096"/>
                <wp:effectExtent l="0" t="0" r="0" b="0"/>
                <wp:docPr id="21204" name="Group 21204"/>
                <wp:cNvGraphicFramePr/>
                <a:graphic xmlns:a="http://schemas.openxmlformats.org/drawingml/2006/main">
                  <a:graphicData uri="http://schemas.microsoft.com/office/word/2010/wordprocessingGroup">
                    <wpg:wgp>
                      <wpg:cNvGrpSpPr/>
                      <wpg:grpSpPr>
                        <a:xfrm>
                          <a:off x="0" y="0"/>
                          <a:ext cx="1829054" cy="6096"/>
                          <a:chOff x="0" y="0"/>
                          <a:chExt cx="1829054" cy="6096"/>
                        </a:xfrm>
                      </wpg:grpSpPr>
                      <wps:wsp>
                        <wps:cNvPr id="26034" name="Shape 2603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204" style="width:144.02pt;height:0.47998pt;mso-position-horizontal-relative:char;mso-position-vertical-relative:line" coordsize="18290,60">
                <v:shape id="Shape 26035"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0"/>
        </w:rPr>
        <w:t xml:space="preserve"> </w:t>
      </w:r>
    </w:p>
    <w:p w:rsidR="0099380C" w:rsidRDefault="00F75F33">
      <w:pPr>
        <w:spacing w:after="11" w:line="286" w:lineRule="auto"/>
        <w:ind w:left="-5" w:right="-13" w:hanging="10"/>
      </w:pPr>
      <w:r>
        <w:rPr>
          <w:i/>
          <w:vertAlign w:val="superscript"/>
        </w:rPr>
        <w:t>3</w:t>
      </w:r>
      <w:r>
        <w:rPr>
          <w:i/>
        </w:rPr>
        <w:t xml:space="preserve"> 1/7/2022 t</w:t>
      </w:r>
      <w:r>
        <w:rPr>
          <w:i/>
        </w:rPr>
        <w:t xml:space="preserve">arihli ve 7416 sayılı Kanunun </w:t>
      </w:r>
      <w:proofErr w:type="gramStart"/>
      <w:r>
        <w:rPr>
          <w:i/>
        </w:rPr>
        <w:t xml:space="preserve">6 </w:t>
      </w:r>
      <w:proofErr w:type="spellStart"/>
      <w:r>
        <w:rPr>
          <w:i/>
        </w:rPr>
        <w:t>ncı</w:t>
      </w:r>
      <w:proofErr w:type="spellEnd"/>
      <w:proofErr w:type="gramEnd"/>
      <w:r>
        <w:rPr>
          <w:i/>
        </w:rPr>
        <w:t xml:space="preserve"> maddesiyle bu maddeye ikinci fıkrasından sonra gelmek üzere fıkralar eklenmiş ve mevcut üçüncü fıkra buna göre teselsül ettirilmiştir. </w:t>
      </w:r>
      <w:r>
        <w:rPr>
          <w:i/>
          <w:vertAlign w:val="superscript"/>
        </w:rPr>
        <w:t>4</w:t>
      </w:r>
      <w:r>
        <w:rPr>
          <w:i/>
        </w:rPr>
        <w:t xml:space="preserve"> </w:t>
      </w:r>
      <w:proofErr w:type="gramStart"/>
      <w:r>
        <w:rPr>
          <w:i/>
        </w:rPr>
        <w:t>Bu</w:t>
      </w:r>
      <w:proofErr w:type="gramEnd"/>
      <w:r>
        <w:rPr>
          <w:i/>
        </w:rPr>
        <w:t xml:space="preserve"> maddedeki 1/1/2025 ile 31/12/2025 tarihleri arasında uygulanacak idari para ceza</w:t>
      </w:r>
      <w:r>
        <w:rPr>
          <w:i/>
        </w:rPr>
        <w:t>sı tutarları ile ilgili olarak Kanunun sonundaki tabloya bakınız.</w:t>
      </w:r>
      <w:r>
        <w:rPr>
          <w:sz w:val="20"/>
        </w:rPr>
        <w:t xml:space="preserve"> </w:t>
      </w:r>
    </w:p>
    <w:p w:rsidR="0099380C" w:rsidRDefault="00F75F33">
      <w:pPr>
        <w:spacing w:line="385" w:lineRule="auto"/>
        <w:ind w:left="-15" w:firstLine="0"/>
      </w:pPr>
      <w:proofErr w:type="gramStart"/>
      <w:r>
        <w:t>elektronik</w:t>
      </w:r>
      <w:proofErr w:type="gramEnd"/>
      <w:r>
        <w:t xml:space="preserve"> ticaret hizmet sağlayıcıya, her bir aykırılık için on bin Türk lirasından yüz bin Türk lirasına kadar, </w:t>
      </w:r>
    </w:p>
    <w:p w:rsidR="0099380C" w:rsidRDefault="00F75F33">
      <w:pPr>
        <w:numPr>
          <w:ilvl w:val="0"/>
          <w:numId w:val="14"/>
        </w:numPr>
        <w:spacing w:line="365" w:lineRule="auto"/>
      </w:pPr>
      <w:r>
        <w:t>11 inci maddesinin birinci fıkrası kapsamında Bakanlıkça yapılan ikincil d</w:t>
      </w:r>
      <w:r>
        <w:t xml:space="preserve">üzenlemelere uymayanlara her bir aykırılık için on bin Türk lirasından yüz bin Türk lirasına kadar, </w:t>
      </w:r>
    </w:p>
    <w:p w:rsidR="0099380C" w:rsidRDefault="00F75F33">
      <w:pPr>
        <w:numPr>
          <w:ilvl w:val="0"/>
          <w:numId w:val="14"/>
        </w:numPr>
        <w:spacing w:after="144" w:line="259" w:lineRule="auto"/>
      </w:pPr>
      <w:r>
        <w:t xml:space="preserve">11 inci maddesinin üçüncü fıkrasına aykırı hareket edenlere elli bin Türk lirasından </w:t>
      </w:r>
    </w:p>
    <w:p w:rsidR="0099380C" w:rsidRDefault="00F75F33">
      <w:pPr>
        <w:spacing w:after="65"/>
        <w:ind w:left="-15" w:firstLine="0"/>
      </w:pPr>
      <w:proofErr w:type="gramStart"/>
      <w:r>
        <w:t>iki</w:t>
      </w:r>
      <w:proofErr w:type="gramEnd"/>
      <w:r>
        <w:t xml:space="preserve"> yüz elli bin Türk lirasına kadar, </w:t>
      </w:r>
    </w:p>
    <w:p w:rsidR="0099380C" w:rsidRDefault="00F75F33">
      <w:pPr>
        <w:numPr>
          <w:ilvl w:val="0"/>
          <w:numId w:val="14"/>
        </w:numPr>
        <w:spacing w:after="144" w:line="259" w:lineRule="auto"/>
      </w:pPr>
      <w:r>
        <w:t>11 inci maddesinin dördüncü fı</w:t>
      </w:r>
      <w:r>
        <w:t xml:space="preserve">krasına aykırı hareket eden gerçek kişiler ile özel </w:t>
      </w:r>
    </w:p>
    <w:p w:rsidR="0099380C" w:rsidRDefault="00F75F33">
      <w:pPr>
        <w:spacing w:after="63"/>
        <w:ind w:left="-15" w:firstLine="0"/>
      </w:pPr>
      <w:proofErr w:type="gramStart"/>
      <w:r>
        <w:t>hukuk</w:t>
      </w:r>
      <w:proofErr w:type="gramEnd"/>
      <w:r>
        <w:t xml:space="preserve"> tüzel kişilerine elli bin Türk lirasından iki yüz elli bin Türk lirasına kadar, </w:t>
      </w:r>
    </w:p>
    <w:p w:rsidR="0099380C" w:rsidRDefault="00F75F33">
      <w:pPr>
        <w:numPr>
          <w:ilvl w:val="0"/>
          <w:numId w:val="14"/>
        </w:numPr>
        <w:spacing w:line="366" w:lineRule="auto"/>
      </w:pPr>
      <w:r>
        <w:t>Ek 1 inci maddesinin birinci fıkrasına aykırı hareket eden elektronik ticaret aracı hizmet sağlayıcıya, haksız uygul</w:t>
      </w:r>
      <w:r>
        <w:t xml:space="preserve">amada bulunulan her bir elektronik ticaret hizmet sağlayıcı için on bin Türk lirasından yüz bin Türk lirasına kadar, </w:t>
      </w:r>
    </w:p>
    <w:p w:rsidR="0099380C" w:rsidRDefault="00F75F33">
      <w:pPr>
        <w:spacing w:after="144" w:line="259" w:lineRule="auto"/>
        <w:ind w:left="10" w:right="-4" w:hanging="10"/>
        <w:jc w:val="right"/>
      </w:pPr>
      <w:proofErr w:type="gramStart"/>
      <w:r>
        <w:t>ğ</w:t>
      </w:r>
      <w:proofErr w:type="gramEnd"/>
      <w:r>
        <w:t xml:space="preserve">) Ek 1 inci maddesinin ikinci fıkrasının (a) bendine aykırı hareket eden elektronik </w:t>
      </w:r>
    </w:p>
    <w:p w:rsidR="0099380C" w:rsidRDefault="00F75F33">
      <w:pPr>
        <w:spacing w:after="43" w:line="345" w:lineRule="auto"/>
        <w:ind w:left="-15" w:firstLine="0"/>
      </w:pPr>
      <w:proofErr w:type="gramStart"/>
      <w:r>
        <w:t>ticaret</w:t>
      </w:r>
      <w:proofErr w:type="gramEnd"/>
      <w:r>
        <w:t xml:space="preserve"> aracı hizmet sağlayıcıya, süresinde ödeme yapılmayan her bir elektronik ticaret hizmet sağlayıcı için on bin Türk lirasından az olmamak üzere, otuz güne kadarki süre aşımlarında ödenmeyen tutar kadar, otuz günü geçen süre aşımlarında ise süresinde </w:t>
      </w:r>
      <w:r>
        <w:t xml:space="preserve">ödenmeyen tutarın iki </w:t>
      </w:r>
    </w:p>
    <w:p w:rsidR="0099380C" w:rsidRDefault="00F75F33">
      <w:pPr>
        <w:spacing w:after="100"/>
        <w:ind w:left="-15" w:firstLine="0"/>
      </w:pPr>
      <w:proofErr w:type="gramStart"/>
      <w:r>
        <w:t>katı</w:t>
      </w:r>
      <w:proofErr w:type="gramEnd"/>
      <w:r>
        <w:t xml:space="preserve">, </w:t>
      </w:r>
    </w:p>
    <w:p w:rsidR="0099380C" w:rsidRDefault="00F75F33">
      <w:pPr>
        <w:numPr>
          <w:ilvl w:val="0"/>
          <w:numId w:val="14"/>
        </w:numPr>
        <w:spacing w:line="365" w:lineRule="auto"/>
      </w:pPr>
      <w:r>
        <w:t xml:space="preserve">Ek 1 inci maddesinin ikinci fıkrasının (b) bendine ve ek </w:t>
      </w:r>
      <w:proofErr w:type="gramStart"/>
      <w:r>
        <w:t xml:space="preserve">2 </w:t>
      </w:r>
      <w:proofErr w:type="spellStart"/>
      <w:r>
        <w:t>nci</w:t>
      </w:r>
      <w:proofErr w:type="spellEnd"/>
      <w:proofErr w:type="gramEnd"/>
      <w:r>
        <w:t xml:space="preserve"> maddesinin ikinci fıkrasının (b) bendine aykırı hareket eden elektronik ticaret aracı hizmet sağlayıcıya, her bir elektronik ticaret hizmet sağlayıcı için beş yüz </w:t>
      </w:r>
      <w:r>
        <w:t xml:space="preserve">bin Türk lirası, </w:t>
      </w:r>
    </w:p>
    <w:p w:rsidR="0099380C" w:rsidRDefault="00F75F33">
      <w:pPr>
        <w:spacing w:line="365" w:lineRule="auto"/>
        <w:ind w:left="-15"/>
      </w:pPr>
      <w:r>
        <w:lastRenderedPageBreak/>
        <w:t>ı) Ek 1 inci maddesinin ikinci fıkrasının (c) bendine aykırı hareket eden ve Bakanlık tarafından yapılan uyarıya rağmen aykırılığı ortadan kaldırmayan elektronik ticaret aracı hizmet sağlayıcıya, her bir aykırılık için on bin Türk lirası,</w:t>
      </w:r>
      <w:r>
        <w:t xml:space="preserve"> </w:t>
      </w:r>
    </w:p>
    <w:p w:rsidR="0099380C" w:rsidRDefault="00F75F33">
      <w:pPr>
        <w:numPr>
          <w:ilvl w:val="0"/>
          <w:numId w:val="14"/>
        </w:numPr>
        <w:spacing w:after="144" w:line="259" w:lineRule="auto"/>
      </w:pPr>
      <w:r>
        <w:t xml:space="preserve">Ek 1 inci maddesinin ikinci fıkrasının (d) bendine aykırı hareket eden elektronik </w:t>
      </w:r>
    </w:p>
    <w:p w:rsidR="0099380C" w:rsidRDefault="00F75F33">
      <w:pPr>
        <w:spacing w:after="65"/>
        <w:ind w:left="-15" w:firstLine="0"/>
      </w:pPr>
      <w:proofErr w:type="gramStart"/>
      <w:r>
        <w:t>ticaret</w:t>
      </w:r>
      <w:proofErr w:type="gramEnd"/>
      <w:r>
        <w:t xml:space="preserve"> aracı hizmet sağlayıcıya, haksız olarak alınan bedelin on katı, </w:t>
      </w:r>
    </w:p>
    <w:p w:rsidR="0099380C" w:rsidRDefault="00F75F33">
      <w:pPr>
        <w:numPr>
          <w:ilvl w:val="0"/>
          <w:numId w:val="14"/>
        </w:numPr>
        <w:spacing w:line="365" w:lineRule="auto"/>
      </w:pPr>
      <w:r>
        <w:t>Ek 1 inci maddesinin ikinci fıkrasının (e) bendine aykırı hareket eden elektronik ticaret aracı hi</w:t>
      </w:r>
      <w:r>
        <w:t xml:space="preserve">zmet sağlayıcıya, haksız uygulamada bulunulan her bir elektronik ticaret hizmet sağlayıcı için üç yüz bin Türk lirası, </w:t>
      </w:r>
    </w:p>
    <w:p w:rsidR="0099380C" w:rsidRDefault="00F75F33">
      <w:pPr>
        <w:numPr>
          <w:ilvl w:val="0"/>
          <w:numId w:val="14"/>
        </w:numPr>
        <w:spacing w:line="365" w:lineRule="auto"/>
      </w:pPr>
      <w:r>
        <w:t xml:space="preserve">Ek </w:t>
      </w:r>
      <w:proofErr w:type="gramStart"/>
      <w:r>
        <w:t xml:space="preserve">2 </w:t>
      </w:r>
      <w:proofErr w:type="spellStart"/>
      <w:r>
        <w:t>nci</w:t>
      </w:r>
      <w:proofErr w:type="spellEnd"/>
      <w:proofErr w:type="gramEnd"/>
      <w:r>
        <w:t xml:space="preserve"> maddesinin birinci fıkrasının (a) bendine aykırı hareket eden elektronik ticaret aracı hizmet sağlayıcıya, aykırılığın gerçekle</w:t>
      </w:r>
      <w:r>
        <w:t xml:space="preserve">ştiği tarihten bir önceki takvim yılına ait net satış tutarının yüzde beşi oranında, </w:t>
      </w:r>
    </w:p>
    <w:p w:rsidR="0099380C" w:rsidRDefault="00F75F33">
      <w:pPr>
        <w:numPr>
          <w:ilvl w:val="0"/>
          <w:numId w:val="14"/>
        </w:numPr>
        <w:spacing w:line="359" w:lineRule="auto"/>
      </w:pPr>
      <w:r>
        <w:t xml:space="preserve">Ek </w:t>
      </w:r>
      <w:proofErr w:type="gramStart"/>
      <w:r>
        <w:t xml:space="preserve">2 </w:t>
      </w:r>
      <w:proofErr w:type="spellStart"/>
      <w:r>
        <w:t>nci</w:t>
      </w:r>
      <w:proofErr w:type="spellEnd"/>
      <w:proofErr w:type="gramEnd"/>
      <w:r>
        <w:t xml:space="preserve"> maddesinin birinci fıkrasının (b) bendi ile ikinci fıkrasının (f) bendine aykırı hareket eden elektronik ticaret aracı hizmet sağlayıcıya, yüz bin Türk lirasında</w:t>
      </w:r>
      <w:r>
        <w:t xml:space="preserve">n az olmamak üzere, aykırılığın gerçekleştiği tarihten bir önceki takvim yılına ait net satış tutarının on binde beşi oranında, </w:t>
      </w:r>
    </w:p>
    <w:p w:rsidR="0099380C" w:rsidRDefault="00F75F33">
      <w:pPr>
        <w:numPr>
          <w:ilvl w:val="0"/>
          <w:numId w:val="14"/>
        </w:numPr>
        <w:spacing w:after="144" w:line="259" w:lineRule="auto"/>
      </w:pPr>
      <w:r>
        <w:t xml:space="preserve">Ek </w:t>
      </w:r>
      <w:proofErr w:type="gramStart"/>
      <w:r>
        <w:t xml:space="preserve">2 </w:t>
      </w:r>
      <w:proofErr w:type="spellStart"/>
      <w:r>
        <w:t>nci</w:t>
      </w:r>
      <w:proofErr w:type="spellEnd"/>
      <w:proofErr w:type="gramEnd"/>
      <w:r>
        <w:t xml:space="preserve"> maddesinin birinci fıkrasının (ç) bendine aykırı hareket eden elektronik </w:t>
      </w:r>
    </w:p>
    <w:p w:rsidR="0099380C" w:rsidRDefault="00F75F33">
      <w:pPr>
        <w:spacing w:after="106"/>
        <w:ind w:left="-15" w:firstLine="0"/>
      </w:pPr>
      <w:proofErr w:type="gramStart"/>
      <w:r>
        <w:t>ticaret</w:t>
      </w:r>
      <w:proofErr w:type="gramEnd"/>
      <w:r>
        <w:t xml:space="preserve"> aracı hizmet sağlayıcıya, her bir ay</w:t>
      </w:r>
      <w:r>
        <w:t xml:space="preserve">kırılık için on bin Türk lirası, </w:t>
      </w:r>
    </w:p>
    <w:p w:rsidR="0099380C" w:rsidRDefault="00F75F33">
      <w:pPr>
        <w:numPr>
          <w:ilvl w:val="0"/>
          <w:numId w:val="14"/>
        </w:numPr>
        <w:spacing w:line="365" w:lineRule="auto"/>
      </w:pPr>
      <w:r>
        <w:t xml:space="preserve">Ek </w:t>
      </w:r>
      <w:proofErr w:type="gramStart"/>
      <w:r>
        <w:t xml:space="preserve">2 </w:t>
      </w:r>
      <w:proofErr w:type="spellStart"/>
      <w:r>
        <w:t>nci</w:t>
      </w:r>
      <w:proofErr w:type="spellEnd"/>
      <w:proofErr w:type="gramEnd"/>
      <w:r>
        <w:t xml:space="preserve"> maddesinin ikinci fıkrasının (a) bendine aykırı hareket eden elektronik ticaret aracı hizmet sağlayıcıya, aykırılığın gerçekleştiği tarihten bir önceki takvim yılına ait net satış tutarının yüzde onuna kadar, </w:t>
      </w:r>
    </w:p>
    <w:p w:rsidR="0099380C" w:rsidRDefault="00F75F33">
      <w:pPr>
        <w:numPr>
          <w:ilvl w:val="0"/>
          <w:numId w:val="14"/>
        </w:numPr>
        <w:spacing w:after="144" w:line="259" w:lineRule="auto"/>
      </w:pPr>
      <w:r>
        <w:t xml:space="preserve">Ek </w:t>
      </w:r>
      <w:proofErr w:type="gramStart"/>
      <w:r>
        <w:t xml:space="preserve">2 </w:t>
      </w:r>
      <w:proofErr w:type="spellStart"/>
      <w:r>
        <w:t>nci</w:t>
      </w:r>
      <w:proofErr w:type="spellEnd"/>
      <w:proofErr w:type="gramEnd"/>
      <w:r>
        <w:t xml:space="preserve"> maddesinin ikinci fıkrasının (c) bendine aykırı hareket eden elektronik </w:t>
      </w:r>
    </w:p>
    <w:p w:rsidR="0099380C" w:rsidRDefault="00F75F33">
      <w:pPr>
        <w:spacing w:after="110"/>
        <w:ind w:left="-15" w:firstLine="0"/>
      </w:pPr>
      <w:proofErr w:type="gramStart"/>
      <w:r>
        <w:t>ticaret</w:t>
      </w:r>
      <w:proofErr w:type="gramEnd"/>
      <w:r>
        <w:t xml:space="preserve"> aracı hizmet sağlayıcı ve elektronik ticaret hizmet sağlayıcıya on milyon Türk lirası, </w:t>
      </w:r>
    </w:p>
    <w:p w:rsidR="0099380C" w:rsidRDefault="00F75F33">
      <w:pPr>
        <w:spacing w:line="365" w:lineRule="auto"/>
        <w:ind w:left="-15"/>
      </w:pPr>
      <w:proofErr w:type="gramStart"/>
      <w:r>
        <w:t>ö</w:t>
      </w:r>
      <w:proofErr w:type="gramEnd"/>
      <w:r>
        <w:t xml:space="preserve">) Ek 2 </w:t>
      </w:r>
      <w:proofErr w:type="spellStart"/>
      <w:r>
        <w:t>nci</w:t>
      </w:r>
      <w:proofErr w:type="spellEnd"/>
      <w:r>
        <w:t xml:space="preserve"> </w:t>
      </w:r>
      <w:r>
        <w:t xml:space="preserve">maddesinin ikinci fıkrasının (ç) ve (d) bentlerine aykırı hareket eden elektronik ticaret aracı hizmet sağlayıcıya ve elektronik ticaret hizmet sağlayıcıya süresi içinde yapılmayan her bir bildirim için bir milyon Türk lirası, </w:t>
      </w:r>
    </w:p>
    <w:p w:rsidR="0099380C" w:rsidRDefault="00F75F33">
      <w:pPr>
        <w:numPr>
          <w:ilvl w:val="0"/>
          <w:numId w:val="14"/>
        </w:numPr>
        <w:spacing w:after="144" w:line="259" w:lineRule="auto"/>
      </w:pPr>
      <w:r>
        <w:t xml:space="preserve">Ek </w:t>
      </w:r>
      <w:proofErr w:type="gramStart"/>
      <w:r>
        <w:t xml:space="preserve">2 </w:t>
      </w:r>
      <w:proofErr w:type="spellStart"/>
      <w:r>
        <w:t>nci</w:t>
      </w:r>
      <w:proofErr w:type="spellEnd"/>
      <w:proofErr w:type="gramEnd"/>
      <w:r>
        <w:t xml:space="preserve"> maddesinin ikinci f</w:t>
      </w:r>
      <w:r>
        <w:t xml:space="preserve">ıkrasının (e) bendine aykırı hareket eden elektronik </w:t>
      </w:r>
    </w:p>
    <w:p w:rsidR="0099380C" w:rsidRDefault="00F75F33">
      <w:pPr>
        <w:spacing w:after="99"/>
        <w:ind w:left="-15" w:firstLine="0"/>
      </w:pPr>
      <w:proofErr w:type="gramStart"/>
      <w:r>
        <w:t>ticaret</w:t>
      </w:r>
      <w:proofErr w:type="gramEnd"/>
      <w:r>
        <w:t xml:space="preserve"> aracı hizmet sağlayıcı ve elektronik ticaret hizmet sağlayıcıya bir milyon Türk lirası, </w:t>
      </w:r>
    </w:p>
    <w:p w:rsidR="0099380C" w:rsidRDefault="00F75F33">
      <w:pPr>
        <w:numPr>
          <w:ilvl w:val="0"/>
          <w:numId w:val="15"/>
        </w:numPr>
        <w:spacing w:after="30" w:line="356" w:lineRule="auto"/>
      </w:pPr>
      <w:r>
        <w:t xml:space="preserve">Ek </w:t>
      </w:r>
      <w:proofErr w:type="gramStart"/>
      <w:r>
        <w:t xml:space="preserve">2 </w:t>
      </w:r>
      <w:proofErr w:type="spellStart"/>
      <w:r>
        <w:t>nci</w:t>
      </w:r>
      <w:proofErr w:type="spellEnd"/>
      <w:proofErr w:type="gramEnd"/>
      <w:r>
        <w:t xml:space="preserve"> maddesinin üçüncü fıkrasının (a) ve (b) bentleri ile </w:t>
      </w:r>
      <w:proofErr w:type="spellStart"/>
      <w:r>
        <w:t>onikinci</w:t>
      </w:r>
      <w:proofErr w:type="spellEnd"/>
      <w:r>
        <w:t xml:space="preserve"> fıkrasına ve ek 3 üncü maddesinin </w:t>
      </w:r>
      <w:r>
        <w:t xml:space="preserve">yedinci fıkrasına aykırı hareket eden elektronik ticaret aracı hizmet sağlayıcıya, elektronik ticaret hizmet sağlayıcıya ve mal veya hizmet ilanlarının yayımlanmasına elektronik ortam sağlayanlara anılan hükümlere göre belirlenen üst sınırın yüzde onundan </w:t>
      </w:r>
      <w:r>
        <w:t xml:space="preserve">az olmamak kaydıyla sınırı aşan tutarın on katı, </w:t>
      </w:r>
    </w:p>
    <w:p w:rsidR="0099380C" w:rsidRDefault="00F75F33">
      <w:pPr>
        <w:numPr>
          <w:ilvl w:val="0"/>
          <w:numId w:val="15"/>
        </w:numPr>
        <w:spacing w:line="365" w:lineRule="auto"/>
      </w:pPr>
      <w:r>
        <w:lastRenderedPageBreak/>
        <w:t xml:space="preserve">Ek </w:t>
      </w:r>
      <w:proofErr w:type="gramStart"/>
      <w:r>
        <w:t xml:space="preserve">2 </w:t>
      </w:r>
      <w:proofErr w:type="spellStart"/>
      <w:r>
        <w:t>nci</w:t>
      </w:r>
      <w:proofErr w:type="spellEnd"/>
      <w:proofErr w:type="gramEnd"/>
      <w:r>
        <w:t xml:space="preserve"> </w:t>
      </w:r>
      <w:r>
        <w:t xml:space="preserve">maddesinin üçüncü fıkrasının (c) bendine aykırı hareket eden elektronik ticaret aracı hizmet sağlayıcıya, haksız uygulamada bulunulan her bir elektronik ticaret hizmet sağlayıcı için iki yüz elli bin Türk lirası, </w:t>
      </w:r>
    </w:p>
    <w:p w:rsidR="0099380C" w:rsidRDefault="00F75F33">
      <w:pPr>
        <w:spacing w:after="144" w:line="259" w:lineRule="auto"/>
        <w:ind w:left="10" w:right="-4" w:hanging="10"/>
        <w:jc w:val="right"/>
      </w:pPr>
      <w:proofErr w:type="gramStart"/>
      <w:r>
        <w:t>ş</w:t>
      </w:r>
      <w:proofErr w:type="gramEnd"/>
      <w:r>
        <w:t xml:space="preserve">) Ek 2 </w:t>
      </w:r>
      <w:proofErr w:type="spellStart"/>
      <w:r>
        <w:t>nci</w:t>
      </w:r>
      <w:proofErr w:type="spellEnd"/>
      <w:r>
        <w:t xml:space="preserve"> maddesinin dördüncü fıkrasının</w:t>
      </w:r>
      <w:r>
        <w:t xml:space="preserve"> (ç) bendine aykırı hareket eden elektronik </w:t>
      </w:r>
    </w:p>
    <w:p w:rsidR="0099380C" w:rsidRDefault="00F75F33">
      <w:pPr>
        <w:spacing w:line="377" w:lineRule="auto"/>
        <w:ind w:left="693" w:hanging="708"/>
      </w:pPr>
      <w:proofErr w:type="gramStart"/>
      <w:r>
        <w:t>ticaret</w:t>
      </w:r>
      <w:proofErr w:type="gramEnd"/>
      <w:r>
        <w:t xml:space="preserve"> aracı hizmet sağlayıcı ve elektronik ticaret hizmet sağlayıcıya yirmi milyon Türk lirası, idari para cezası verilir. </w:t>
      </w:r>
    </w:p>
    <w:p w:rsidR="0099380C" w:rsidRDefault="00F75F33">
      <w:pPr>
        <w:numPr>
          <w:ilvl w:val="0"/>
          <w:numId w:val="16"/>
        </w:numPr>
        <w:spacing w:line="383" w:lineRule="auto"/>
      </w:pPr>
      <w:r>
        <w:t xml:space="preserve">Bir defada birden fazla kimseye 6 </w:t>
      </w:r>
      <w:proofErr w:type="spellStart"/>
      <w:r>
        <w:t>ncımaddenin</w:t>
      </w:r>
      <w:proofErr w:type="spellEnd"/>
      <w:r>
        <w:t xml:space="preserve"> birinci fıkrasına aykırı olarak ileti g</w:t>
      </w:r>
      <w:r>
        <w:t xml:space="preserve">önderilmesi hâlinde, birinci fıkranın (a) bendinde öngörülen idari para cezası on katına kadar artırılarak uygulanır. </w:t>
      </w:r>
    </w:p>
    <w:p w:rsidR="0099380C" w:rsidRDefault="00F75F33">
      <w:pPr>
        <w:numPr>
          <w:ilvl w:val="0"/>
          <w:numId w:val="16"/>
        </w:numPr>
        <w:spacing w:after="26" w:line="360" w:lineRule="auto"/>
      </w:pPr>
      <w:r>
        <w:rPr>
          <w:b/>
        </w:rPr>
        <w:t xml:space="preserve">(Ek:1/7/2022-7416/6 </w:t>
      </w:r>
      <w:proofErr w:type="spellStart"/>
      <w:r>
        <w:rPr>
          <w:b/>
        </w:rPr>
        <w:t>md.</w:t>
      </w:r>
      <w:proofErr w:type="spellEnd"/>
      <w:r>
        <w:rPr>
          <w:b/>
        </w:rPr>
        <w:t>)</w:t>
      </w:r>
      <w:r>
        <w:t xml:space="preserve"> Bu Kanunun ek </w:t>
      </w:r>
      <w:proofErr w:type="gramStart"/>
      <w:r>
        <w:t xml:space="preserve">2 </w:t>
      </w:r>
      <w:proofErr w:type="spellStart"/>
      <w:r>
        <w:t>nci</w:t>
      </w:r>
      <w:proofErr w:type="spellEnd"/>
      <w:proofErr w:type="gramEnd"/>
      <w:r>
        <w:t xml:space="preserve"> maddesinin dördüncü fıkrasının (a) ve (b) bentleri ile ek 4 üncü maddesinin birinci fıkrasın</w:t>
      </w:r>
      <w:r>
        <w:t xml:space="preserve">a aykırı hareket eden elektronik ticaret aracı hizmet sağlayıcı ve elektronik ticaret hizmet sağlayıcılar ile ek 2 </w:t>
      </w:r>
      <w:proofErr w:type="spellStart"/>
      <w:r>
        <w:t>nci</w:t>
      </w:r>
      <w:proofErr w:type="spellEnd"/>
      <w:r>
        <w:t xml:space="preserve"> maddesinin dördüncü fıkrasının (c) bendine aykırı hareket eden elektronik ticaret aracı hizmet sağlayıcıya on milyon Türk lirası idari pa</w:t>
      </w:r>
      <w:r>
        <w:t>ra cezası uygulanarak aykırılığın ortadan kaldırılması için altmış gün süre verilir. Bu süre içinde aykırılığın ortadan kaldırılmaması hâlinde yirmi milyon Türk lirası idari para cezası uygulanarak aykırılığın ortadan kaldırılması için otuz gün süre verili</w:t>
      </w:r>
      <w:r>
        <w:t>r. Verilen süre içinde aykırılığın ortadan kaldırılmaması hâlinde kırk milyon Türk lirası idari para cezası uygulanarak aykırılığın ortadan kaldırılması için on beş gün süre verilir. Bu sürenin verilmesine yönelik bildirimde, on beş günlük süre içinde aykı</w:t>
      </w:r>
      <w:r>
        <w:t>rılığın ortadan kaldırılmaması hâlinde Bakanlıkça, içeriğin çıkarılması ve/veya erişimin engellenmesi kararı verilebileceği belirtilir. Bu bildirimden itibaren yalnızca geçmiş siparişlere ilişkin iş ve işlemler yürütülür. Verilen süre içinde aykırılığın or</w:t>
      </w:r>
      <w:r>
        <w:t>tadan kaldırılmaması hâlinde, Bakanlık tarafından elektronik ticaret aracı hizmet sağlayıcının ve/veya elektronik ticaret hizmet sağlayıcının ilgili internet adreslerine içeriğin çıkarılması ve/veya erişimin engellenmesi kararı verilebilir. Bu karar, Erişi</w:t>
      </w:r>
      <w:r>
        <w:t>m Sağlayıcıları Birliğine gönderilir. Birlik tarafından ilgili içerik ve yer sağlayıcılar ile erişim sağlayıcılara gönderilen içeriğin çıkarılması ve/veya erişimin engellenmesi kararlarının gereği ilgili içerik ve yer sağlayıcılar ile erişim sağlayıcılar t</w:t>
      </w:r>
      <w:r>
        <w:t xml:space="preserve">arafından derhal yerine getirilir. İçeriğin çıkarılması ve/veya erişimin engellenmesi kararına karşı sulh ceza hâkimliğine başvurulabilir. Sulh ceza hâkimliğince verilen karara karşı 4/12/2004 tarihli ve 5271 sayılı Ceza Muhakemesi Kanunu hükümlerine göre </w:t>
      </w:r>
      <w:r>
        <w:t xml:space="preserve">itiraz edilebilir. </w:t>
      </w:r>
    </w:p>
    <w:p w:rsidR="0099380C" w:rsidRDefault="00F75F33">
      <w:pPr>
        <w:numPr>
          <w:ilvl w:val="0"/>
          <w:numId w:val="16"/>
        </w:numPr>
        <w:spacing w:line="359" w:lineRule="auto"/>
      </w:pPr>
      <w:r>
        <w:rPr>
          <w:b/>
        </w:rPr>
        <w:t xml:space="preserve">(Ek:1/7/2022-7416/6 </w:t>
      </w:r>
      <w:proofErr w:type="spellStart"/>
      <w:r>
        <w:rPr>
          <w:b/>
        </w:rPr>
        <w:t>md.</w:t>
      </w:r>
      <w:proofErr w:type="spellEnd"/>
      <w:r>
        <w:rPr>
          <w:b/>
        </w:rPr>
        <w:t xml:space="preserve">) </w:t>
      </w:r>
      <w:r>
        <w:t xml:space="preserve">Birinci fıkrada belirtilen idari para cezalarının uygulanmasına rağmen, Bakanlıkça verilen süre içinde aykırılığın sonlandırılmaması veya aynı </w:t>
      </w:r>
      <w:r>
        <w:lastRenderedPageBreak/>
        <w:t>aykırılığın ceza tebligatının yapıldığı tarihten itibaren bir yıl iç</w:t>
      </w:r>
      <w:r>
        <w:t xml:space="preserve">inde tekrarı hâlinde bir önceki cezanın iki katı idari para cezası uygulanır. </w:t>
      </w:r>
    </w:p>
    <w:p w:rsidR="0099380C" w:rsidRDefault="00F75F33">
      <w:pPr>
        <w:numPr>
          <w:ilvl w:val="0"/>
          <w:numId w:val="16"/>
        </w:numPr>
        <w:spacing w:line="365" w:lineRule="auto"/>
      </w:pPr>
      <w:r>
        <w:rPr>
          <w:b/>
        </w:rPr>
        <w:t xml:space="preserve">(Ek:1/7/2022-7416/6 </w:t>
      </w:r>
      <w:proofErr w:type="spellStart"/>
      <w:r>
        <w:rPr>
          <w:b/>
        </w:rPr>
        <w:t>md.</w:t>
      </w:r>
      <w:proofErr w:type="spellEnd"/>
      <w:r>
        <w:rPr>
          <w:b/>
        </w:rPr>
        <w:t xml:space="preserve">) </w:t>
      </w:r>
      <w:r>
        <w:t xml:space="preserve">Birinci fıkrada belirtilen idari para cezalarına ilişkin fiillerin, Bakanlığı yanıltmaya yönelik iş ve işlemlerle gerçekleştirilmesi hâlinde söz konusu </w:t>
      </w:r>
      <w:r>
        <w:t xml:space="preserve">cezalar on katı uygulanır. </w:t>
      </w:r>
    </w:p>
    <w:p w:rsidR="0099380C" w:rsidRDefault="00F75F33">
      <w:pPr>
        <w:numPr>
          <w:ilvl w:val="0"/>
          <w:numId w:val="16"/>
        </w:numPr>
        <w:spacing w:line="365" w:lineRule="auto"/>
      </w:pPr>
      <w:r>
        <w:rPr>
          <w:b/>
        </w:rPr>
        <w:t xml:space="preserve">(Ek:1/7/2022-7416/6 </w:t>
      </w:r>
      <w:proofErr w:type="spellStart"/>
      <w:r>
        <w:rPr>
          <w:b/>
        </w:rPr>
        <w:t>md.</w:t>
      </w:r>
      <w:proofErr w:type="spellEnd"/>
      <w:r>
        <w:rPr>
          <w:b/>
        </w:rPr>
        <w:t xml:space="preserve">) </w:t>
      </w:r>
      <w:r>
        <w:t xml:space="preserve">Bu maddede belirtilen idari para cezalarının bir takvim yılına ilişkin toplam tutarı, net işlem hacmi ek </w:t>
      </w:r>
      <w:proofErr w:type="gramStart"/>
      <w:r>
        <w:t xml:space="preserve">2 </w:t>
      </w:r>
      <w:proofErr w:type="spellStart"/>
      <w:r>
        <w:t>nci</w:t>
      </w:r>
      <w:proofErr w:type="spellEnd"/>
      <w:proofErr w:type="gramEnd"/>
      <w:r>
        <w:t xml:space="preserve"> maddenin dördüncü fıkrasının birinci cümlesinde yer alan parasal eşiğin altında olan aracı h</w:t>
      </w:r>
      <w:r>
        <w:t xml:space="preserve">izmet sağlayıcı veya hizmet sağlayıcı için beş yüz milyon Türk lirasını geçemez. Bu hüküm, beşinci fıkra kapsamında idari yaptırım uygulananlar hakkında uygulanmaz. </w:t>
      </w:r>
    </w:p>
    <w:p w:rsidR="0099380C" w:rsidRDefault="00F75F33">
      <w:pPr>
        <w:numPr>
          <w:ilvl w:val="0"/>
          <w:numId w:val="16"/>
        </w:numPr>
        <w:spacing w:line="345" w:lineRule="auto"/>
      </w:pPr>
      <w:r>
        <w:t>Bu maddede öngörülen idari para cezalarını verme yetkisi Bakanlığa aittir. Bu yetki, merke</w:t>
      </w:r>
      <w:r>
        <w:t xml:space="preserve">zde Bakanlığın ilgili genel müdürlüğüne, taşrada ise Bakanlığın il müdürlüklerine devredilebilir. </w:t>
      </w:r>
    </w:p>
    <w:p w:rsidR="0099380C" w:rsidRDefault="00F75F33">
      <w:pPr>
        <w:spacing w:after="150" w:line="259" w:lineRule="auto"/>
        <w:ind w:left="708" w:firstLine="0"/>
        <w:jc w:val="left"/>
      </w:pPr>
      <w:r>
        <w:rPr>
          <w:b/>
        </w:rPr>
        <w:t xml:space="preserve"> </w:t>
      </w:r>
    </w:p>
    <w:p w:rsidR="0099380C" w:rsidRDefault="00F75F33" w:rsidP="00BF59DE">
      <w:pPr>
        <w:pStyle w:val="Balk1"/>
        <w:shd w:val="clear" w:color="auto" w:fill="00B050"/>
        <w:spacing w:after="128"/>
        <w:ind w:left="703" w:right="0"/>
      </w:pPr>
      <w:r>
        <w:t xml:space="preserve">Yönetmelikler </w:t>
      </w:r>
    </w:p>
    <w:p w:rsidR="0099380C" w:rsidRDefault="00F75F33">
      <w:pPr>
        <w:spacing w:line="358" w:lineRule="auto"/>
        <w:ind w:left="-15"/>
      </w:pPr>
      <w:r>
        <w:rPr>
          <w:b/>
        </w:rPr>
        <w:t>MADDE 13 –</w:t>
      </w:r>
      <w:r>
        <w:t xml:space="preserve"> </w:t>
      </w:r>
      <w:r>
        <w:t xml:space="preserve">(1) Bu Kanunun uygulanmasına ilişkin yönetmelikler; Adalet Bakanlığı, Maliye Bakanlığı, Ulaştırma, Denizcilik ve Haberleşme Bakanlığı ve Ekonomi Bakanlığı ile Bilgi Teknolojileri ve İletişim Kurumunun görüşleri alınarak Bakanlık tarafından hazırlanır. </w:t>
      </w:r>
    </w:p>
    <w:p w:rsidR="0099380C" w:rsidRDefault="00F75F33">
      <w:pPr>
        <w:spacing w:after="0" w:line="259" w:lineRule="auto"/>
        <w:ind w:left="708" w:firstLine="0"/>
        <w:jc w:val="left"/>
      </w:pPr>
      <w:r>
        <w:t xml:space="preserve"> </w:t>
      </w:r>
    </w:p>
    <w:p w:rsidR="0099380C" w:rsidRDefault="00F75F33" w:rsidP="00BF59DE">
      <w:pPr>
        <w:shd w:val="clear" w:color="auto" w:fill="00B050"/>
        <w:spacing w:after="11" w:line="268" w:lineRule="auto"/>
        <w:ind w:left="703" w:hanging="10"/>
        <w:jc w:val="left"/>
      </w:pPr>
      <w:r>
        <w:rPr>
          <w:b/>
        </w:rPr>
        <w:t>D</w:t>
      </w:r>
      <w:r>
        <w:rPr>
          <w:b/>
        </w:rPr>
        <w:t>eğiştirilen mevzuat MADDE 14 –</w:t>
      </w:r>
      <w:r>
        <w:t xml:space="preserve"> (1) </w:t>
      </w:r>
      <w:r>
        <w:rPr>
          <w:b/>
        </w:rPr>
        <w:t xml:space="preserve">(5/11/2008 tarihli ve 5809 sayılı Elektronik Haberleşme Kanunu ile ilgili olup yerine işlenmiştir.) </w:t>
      </w:r>
    </w:p>
    <w:p w:rsidR="0099380C" w:rsidRDefault="00F75F33">
      <w:pPr>
        <w:spacing w:after="70" w:line="259" w:lineRule="auto"/>
        <w:ind w:left="708" w:firstLine="0"/>
        <w:jc w:val="left"/>
      </w:pPr>
      <w:r>
        <w:rPr>
          <w:b/>
        </w:rPr>
        <w:t xml:space="preserve"> </w:t>
      </w:r>
    </w:p>
    <w:p w:rsidR="0099380C" w:rsidRDefault="00F75F33" w:rsidP="00BF59DE">
      <w:pPr>
        <w:pStyle w:val="Balk1"/>
        <w:shd w:val="clear" w:color="auto" w:fill="00B050"/>
        <w:ind w:left="703" w:right="0"/>
      </w:pPr>
      <w:r>
        <w:t>Elektronik ticarette haksız ticari uygulamalar EK MADDE 1</w:t>
      </w:r>
      <w:proofErr w:type="gramStart"/>
      <w:r>
        <w:t>-  (</w:t>
      </w:r>
      <w:proofErr w:type="gramEnd"/>
      <w:r>
        <w:t xml:space="preserve">Ek:1/7/2022-7416/7 </w:t>
      </w:r>
      <w:proofErr w:type="spellStart"/>
      <w:r>
        <w:t>md.</w:t>
      </w:r>
      <w:proofErr w:type="spellEnd"/>
      <w:r>
        <w:t xml:space="preserve">)  </w:t>
      </w:r>
    </w:p>
    <w:p w:rsidR="0099380C" w:rsidRDefault="00F75F33">
      <w:pPr>
        <w:numPr>
          <w:ilvl w:val="0"/>
          <w:numId w:val="17"/>
        </w:numPr>
        <w:spacing w:after="28"/>
      </w:pPr>
      <w:r>
        <w:t>Elektronik ticarette haksız tic</w:t>
      </w:r>
      <w:r>
        <w:t>ari uygulamada bulunulamaz. Elektronik ticaret aracı hizmet sağlayıcının, aracılık hizmeti sunduğu elektronik ticaret hizmet sağlayıcının ticari faaliyetlerini önemli ölçüde bozan, makul karar verme yeteneğini azaltan veya belirli bir kararı almaya zorlaya</w:t>
      </w:r>
      <w:r>
        <w:t xml:space="preserve">rak normal şartlarda taraf olmayacağı bir ticari ilişkinin tarafı olmasına sebep olan uygulamalarının haksız olduğu kabul edilir. </w:t>
      </w:r>
    </w:p>
    <w:p w:rsidR="0099380C" w:rsidRDefault="00F75F33">
      <w:pPr>
        <w:numPr>
          <w:ilvl w:val="0"/>
          <w:numId w:val="17"/>
        </w:numPr>
      </w:pPr>
      <w:r>
        <w:t xml:space="preserve">Aşağıdaki uygulamalar her durumda haksız ticari uygulama sayılır: </w:t>
      </w:r>
    </w:p>
    <w:p w:rsidR="0099380C" w:rsidRDefault="00F75F33">
      <w:pPr>
        <w:numPr>
          <w:ilvl w:val="0"/>
          <w:numId w:val="18"/>
        </w:numPr>
      </w:pPr>
      <w:r>
        <w:t>Mal veya hizmet satışı karşılığında elektronik ticaret hiz</w:t>
      </w:r>
      <w:r>
        <w:t xml:space="preserve">met sağlayıcıya yapılması gereken ödemenin, en geç satış bedelinin elektronik ticaret aracı hizmet sağlayıcının tasarrufuna girdiği ve siparişin alıcıya ulaştığı tarihten itibaren beş iş günü içinde eksiksiz yapılmaması. </w:t>
      </w:r>
    </w:p>
    <w:p w:rsidR="0099380C" w:rsidRDefault="00F75F33">
      <w:pPr>
        <w:numPr>
          <w:ilvl w:val="0"/>
          <w:numId w:val="18"/>
        </w:numPr>
      </w:pPr>
      <w:r>
        <w:t>Elektronik ticaret aracı hizmet sa</w:t>
      </w:r>
      <w:r>
        <w:t xml:space="preserve">ğlayıcı tarafından satış fiyatında tek taraflı değişiklik yapılması dâhil olmak üzere, elektronik ticaret hizmet sağlayıcının kampanyalı mal veya hizmet satışına zorlanması. </w:t>
      </w:r>
    </w:p>
    <w:p w:rsidR="0099380C" w:rsidRDefault="00F75F33">
      <w:pPr>
        <w:numPr>
          <w:ilvl w:val="0"/>
          <w:numId w:val="18"/>
        </w:numPr>
      </w:pPr>
      <w:r>
        <w:lastRenderedPageBreak/>
        <w:t>Elektronik ticaret hizmet sağlayıcıyla olan ticari ilişkinin koşullarının, yazılı</w:t>
      </w:r>
      <w:r>
        <w:t xml:space="preserve"> şekilde veya elektronik ortamda yapılan aracılık sözleşmesiyle belirlenmemesi ya da bu sözleşmenin açık, anlaşılır ve elektronik ticaret hizmet sağlayıcı tarafından kolay erişilebilir olmasının sağlanmaması. </w:t>
      </w:r>
    </w:p>
    <w:p w:rsidR="0099380C" w:rsidRDefault="00F75F33">
      <w:pPr>
        <w:spacing w:after="26"/>
        <w:ind w:left="-15"/>
      </w:pPr>
      <w:proofErr w:type="gramStart"/>
      <w:r>
        <w:t>ç</w:t>
      </w:r>
      <w:proofErr w:type="gramEnd"/>
      <w:r>
        <w:t>) Elektronik ticaret hizmet sağlayıcının aley</w:t>
      </w:r>
      <w:r>
        <w:t xml:space="preserve">hine olacak şekilde aracılık sözleşmesi hükümlerinde geçmişe yönelik veya tek taraflı değişiklik yapılması ya da buna imkân sağlayan herhangi bir hükme aracılık sözleşmesinde yer verilmesi. </w:t>
      </w:r>
    </w:p>
    <w:p w:rsidR="0099380C" w:rsidRDefault="00F75F33">
      <w:pPr>
        <w:numPr>
          <w:ilvl w:val="0"/>
          <w:numId w:val="18"/>
        </w:numPr>
      </w:pPr>
      <w:r>
        <w:t>Herhangi bir hizmet verilmediği veya verilen hizmetin türü ve hiz</w:t>
      </w:r>
      <w:r>
        <w:t xml:space="preserve">met bedelinin tutar ya da oranı aracılık sözleşmesinde belirtilmediği hâlde elektronik ticaret hizmet sağlayıcıdan bedel alınması. </w:t>
      </w:r>
    </w:p>
    <w:p w:rsidR="0099380C" w:rsidRDefault="00F75F33">
      <w:pPr>
        <w:numPr>
          <w:ilvl w:val="0"/>
          <w:numId w:val="18"/>
        </w:numPr>
      </w:pPr>
      <w:r>
        <w:t>Aracılık sözleşmesinde herhangi bir nesnel ölçüte yer verilmediği hâlde ya da kamu kurumlarına veya adli mercilere başvuruda bulunulduğu gerekçesiyle elektronik ticaret hizmet sağlayıcının sıralama ya da tavsiye sisteminde geriye düşürülmesi, elektronik ti</w:t>
      </w:r>
      <w:r>
        <w:t xml:space="preserve">caret hizmet sağlayıcıya sunulan hizmetin kısıtlanması, askıya alınması veya sonlandırılması. </w:t>
      </w:r>
    </w:p>
    <w:p w:rsidR="0099380C" w:rsidRDefault="00F75F33">
      <w:pPr>
        <w:ind w:left="-15"/>
      </w:pPr>
      <w:r>
        <w:t>(3) İkinci fıkranın (a) bendinin uygulanmasında, elektronik ticaret aracı hizmet sağlayıcının ekonomik bütünlük içinde bulunduğu ödeme hizmeti sağlayıcısına yapı</w:t>
      </w:r>
      <w:r>
        <w:t xml:space="preserve">lan ödemeler, elektronik ticaret aracı hizmet sağlayıcıya yapılmış kabul edilir. </w:t>
      </w:r>
    </w:p>
    <w:p w:rsidR="0099380C" w:rsidRDefault="00F75F33">
      <w:pPr>
        <w:spacing w:after="70" w:line="259" w:lineRule="auto"/>
        <w:ind w:left="708" w:firstLine="0"/>
        <w:jc w:val="left"/>
      </w:pPr>
      <w:r>
        <w:t xml:space="preserve"> </w:t>
      </w:r>
    </w:p>
    <w:p w:rsidR="0099380C" w:rsidRDefault="00F75F33" w:rsidP="00BF59DE">
      <w:pPr>
        <w:pStyle w:val="Balk1"/>
        <w:shd w:val="clear" w:color="auto" w:fill="00B050"/>
        <w:spacing w:after="54"/>
        <w:ind w:left="703" w:right="1859"/>
      </w:pPr>
      <w:r>
        <w:t>Elektronik ticaret aracı hizmet sağlayıcının yükümlülükleri EK MADDE 2</w:t>
      </w:r>
      <w:proofErr w:type="gramStart"/>
      <w:r>
        <w:t>-</w:t>
      </w:r>
      <w:r>
        <w:rPr>
          <w:b w:val="0"/>
        </w:rPr>
        <w:t xml:space="preserve">  </w:t>
      </w:r>
      <w:r>
        <w:t>(</w:t>
      </w:r>
      <w:proofErr w:type="gramEnd"/>
      <w:r>
        <w:t xml:space="preserve">Ek:1/7/2022-7416/8 </w:t>
      </w:r>
      <w:proofErr w:type="spellStart"/>
      <w:r>
        <w:t>md.</w:t>
      </w:r>
      <w:proofErr w:type="spellEnd"/>
      <w:r>
        <w:t xml:space="preserve">) </w:t>
      </w:r>
      <w:r>
        <w:rPr>
          <w:b w:val="0"/>
        </w:rPr>
        <w:t xml:space="preserve"> </w:t>
      </w:r>
    </w:p>
    <w:p w:rsidR="0099380C" w:rsidRDefault="00F75F33">
      <w:pPr>
        <w:ind w:left="708" w:firstLine="0"/>
      </w:pPr>
      <w:r>
        <w:t>(1) Elektronik ticaret aracı hizmet sağlayıcı aşağıdaki hususlara uymakl</w:t>
      </w:r>
      <w:r>
        <w:t xml:space="preserve">a yükümlüdür: </w:t>
      </w:r>
    </w:p>
    <w:p w:rsidR="0099380C" w:rsidRDefault="00F75F33">
      <w:pPr>
        <w:numPr>
          <w:ilvl w:val="0"/>
          <w:numId w:val="19"/>
        </w:numPr>
      </w:pPr>
      <w:r>
        <w:t>Aracılık hizmeti sunduğu elektronik ticaret pazar yerlerinde kendisinin veya ekonomik bütünlük içinde bulunduğu kişilerin markasını taşıyan ya da marka kullanım hakkını haiz olduğu malları satışa sunamaz veya bu malların satışına aracılık ed</w:t>
      </w:r>
      <w:r>
        <w:t>emez. Bu malların, farklı elektronik ticaret ortamında satışa sunulması hâlinde bu ortamlar arasında erişim imkânı sunamaz ve birbirinin tanıtımını yapamaz. Bu hüküm, toplam satış hasılatının yarısından fazlasını elektronik ticaret dışındaki satışlardan el</w:t>
      </w:r>
      <w:r>
        <w:t xml:space="preserve">de eden kişilerin markasını taşıyan veya marka kullanım hakkını haiz olduğu mallar hakkında uygulanmaz. </w:t>
      </w:r>
    </w:p>
    <w:p w:rsidR="0099380C" w:rsidRDefault="00F75F33">
      <w:pPr>
        <w:numPr>
          <w:ilvl w:val="0"/>
          <w:numId w:val="19"/>
        </w:numPr>
        <w:spacing w:after="19" w:line="259" w:lineRule="auto"/>
      </w:pPr>
      <w:r>
        <w:t xml:space="preserve">Elektronik ticaret hizmet sağlayıcının 4/1/1961 tarihli ve 213 sayılı Vergi Usul </w:t>
      </w:r>
    </w:p>
    <w:p w:rsidR="0099380C" w:rsidRDefault="00F75F33">
      <w:pPr>
        <w:ind w:left="-15" w:firstLine="0"/>
      </w:pPr>
      <w:r>
        <w:t>Kanunu kapsamında düzenlemesi gereken belgelerdeki bilgilere, satışın</w:t>
      </w:r>
      <w:r>
        <w:t xml:space="preserve"> yapıldığı elektronik ticaret pazar yerinde yer verebilmesine imkân sağlar. </w:t>
      </w:r>
    </w:p>
    <w:p w:rsidR="0099380C" w:rsidRDefault="00F75F33">
      <w:pPr>
        <w:numPr>
          <w:ilvl w:val="0"/>
          <w:numId w:val="19"/>
        </w:numPr>
      </w:pPr>
      <w:r>
        <w:t xml:space="preserve">Elektronik ticaret aracı hizmet sağlayıcı veya elektronik ticaret hizmet sağlayıcının yazılı şekilde ya da elektronik ortamda önceden olumlu irade beyanını almadan bunların </w:t>
      </w:r>
      <w:proofErr w:type="spellStart"/>
      <w:r>
        <w:t>ETBİS’</w:t>
      </w:r>
      <w:r>
        <w:t>e</w:t>
      </w:r>
      <w:proofErr w:type="spellEnd"/>
      <w:r>
        <w:t xml:space="preserve"> kayıtlı alan adlarının ana unsurunu oluşturan tescilli markalarını kullanarak çevrim içi arama motorlarında pazarlama ve tanıtım faaliyetinde bulunamaz. </w:t>
      </w:r>
    </w:p>
    <w:p w:rsidR="0099380C" w:rsidRDefault="00F75F33">
      <w:pPr>
        <w:ind w:left="-15"/>
      </w:pPr>
      <w:proofErr w:type="gramStart"/>
      <w:r>
        <w:t>ç</w:t>
      </w:r>
      <w:proofErr w:type="gramEnd"/>
      <w:r>
        <w:t>) Elektronik ticaret aracı hizmet sağlayıcı, elektronik ticaret hizmet sağlayıcının tanıtıcı bilgil</w:t>
      </w:r>
      <w:r>
        <w:t xml:space="preserve">erini, kendisinden temin ettiği belgeler üzerinden veya ilgili kurumların erişime açık elektronik sistemlerinden doğrular. </w:t>
      </w:r>
    </w:p>
    <w:p w:rsidR="0099380C" w:rsidRDefault="00F75F33">
      <w:pPr>
        <w:ind w:left="-15"/>
      </w:pPr>
      <w:r>
        <w:t>(2) Bir takvim yılındaki net işlem hacmi on milyar Türk lirasının üzerinde olan elektronik ticaret aracı hizmet sağlayıcı, birinci f</w:t>
      </w:r>
      <w:r>
        <w:t xml:space="preserve">ıkrada belirtilen yükümlülüklere ilave olarak aşağıdaki hususlara uymakla yükümlüdür: </w:t>
      </w:r>
    </w:p>
    <w:p w:rsidR="0099380C" w:rsidRDefault="00F75F33">
      <w:pPr>
        <w:numPr>
          <w:ilvl w:val="0"/>
          <w:numId w:val="20"/>
        </w:numPr>
      </w:pPr>
      <w:r>
        <w:lastRenderedPageBreak/>
        <w:t xml:space="preserve">Elektronik ticaret hizmet sağlayıcı ve alıcıdan elde ettiği verileri, yalnızca aracılık hizmetlerinin sunulması amacıyla kullanır ve aracılık hizmeti sunduğu elektronik </w:t>
      </w:r>
      <w:r>
        <w:t xml:space="preserve">ticaret pazar yerleri veya diğer elektronik ticaret ortamlarında elektronik ticaret hizmet sağlayıcılarla rekabet ederken kullanamaz. </w:t>
      </w:r>
    </w:p>
    <w:p w:rsidR="0099380C" w:rsidRDefault="00F75F33">
      <w:pPr>
        <w:numPr>
          <w:ilvl w:val="0"/>
          <w:numId w:val="20"/>
        </w:numPr>
      </w:pPr>
      <w:r>
        <w:t>Elektronik ticaret hizmet sağlayıcının satışları dolayısıyla elde ettiği verileri bedelsiz taşımasına ve bu veriler ile b</w:t>
      </w:r>
      <w:r>
        <w:t xml:space="preserve">unlardan elde ettiği işlenmiş verilere bedelsiz ve etkin şekilde erişim sağlamasına teknik imkân sunar. </w:t>
      </w:r>
    </w:p>
    <w:p w:rsidR="0099380C" w:rsidRDefault="00F75F33">
      <w:pPr>
        <w:numPr>
          <w:ilvl w:val="0"/>
          <w:numId w:val="20"/>
        </w:numPr>
      </w:pPr>
      <w:r>
        <w:t xml:space="preserve">Net işlem hacmine dâhil edilen elektronik ticaret ortamları hariç olmak üzere, kendine ait elektronik ticaret ortamları arasında erişim imkânı sunamaz </w:t>
      </w:r>
      <w:r>
        <w:t xml:space="preserve">ve bu ortamlarda birbirinin tanıtımını yapamaz. </w:t>
      </w:r>
    </w:p>
    <w:p w:rsidR="0099380C" w:rsidRDefault="00F75F33">
      <w:pPr>
        <w:ind w:left="-15"/>
      </w:pPr>
      <w:proofErr w:type="gramStart"/>
      <w:r>
        <w:t>ç</w:t>
      </w:r>
      <w:proofErr w:type="gramEnd"/>
      <w:r>
        <w:t xml:space="preserve">) 6362 sayılı Kanunun 13 üncü maddesi uyarınca borsada </w:t>
      </w:r>
      <w:proofErr w:type="spellStart"/>
      <w:r>
        <w:t>kayden</w:t>
      </w:r>
      <w:proofErr w:type="spellEnd"/>
      <w:r>
        <w:t xml:space="preserve"> izlenen paylar hariç olmak üzere, şirket ortaklarının yüzde beş ve katlarına ulaşan pay devir veya edinimlerini, bu oranlara ulaşılmasını sağlay</w:t>
      </w:r>
      <w:r>
        <w:t xml:space="preserve">an devrin veya edinimin pay defterine işlendiği tarihten itibaren bir ay içinde Bakanlığa bildirir. </w:t>
      </w:r>
    </w:p>
    <w:p w:rsidR="0099380C" w:rsidRDefault="00F75F33">
      <w:pPr>
        <w:numPr>
          <w:ilvl w:val="0"/>
          <w:numId w:val="20"/>
        </w:numPr>
      </w:pPr>
      <w:r>
        <w:t>Şirket kurması, kurulmuş şirketin paylarını devralması veya bu payları devretmesi hâlinde; kuruluşta kuruluşun ticaret siciline tescilinden, devirde ise de</w:t>
      </w:r>
      <w:r>
        <w:t xml:space="preserve">vrin pay defterine işlendiği tarihten itibaren bir ay içinde bu işlemleri Bakanlığa bildirir. </w:t>
      </w:r>
    </w:p>
    <w:p w:rsidR="0099380C" w:rsidRDefault="00F75F33">
      <w:pPr>
        <w:numPr>
          <w:ilvl w:val="0"/>
          <w:numId w:val="20"/>
        </w:numPr>
      </w:pPr>
      <w:r>
        <w:t>Sermaye Piyasası Kurulunca 6362 sayılı Kanuna göre yetkilendirilen bağımsız denetim kuruluşunca hazırlanan ve elektronik ticaret aracı hizmet sağlayıcının faaliy</w:t>
      </w:r>
      <w:r>
        <w:t>etlerini, yönetim ve organizasyon yapısını, mevcut pay sahipleri ve bunların pay oranları ile iştirakleri ve iştirakleri nezdindeki pay oranlarını, ekonomik bütünlük içinde bulunduğu kişi bilgilerini, finansal tablolarını içerecek şekilde finansal durumunu</w:t>
      </w:r>
      <w:r>
        <w:t xml:space="preserve">, üçüncü fıkranın (a) ve (b) bentleri ile ek 4 üncü maddede belirtilen yükümlülüklere uyumunu ve yönetmelikle belirlenen diğer hususları gösterir denetim raporunu Bakanlıkça belirlenen usul ve esaslara göre Bakanlığa gönderir. </w:t>
      </w:r>
    </w:p>
    <w:p w:rsidR="0099380C" w:rsidRDefault="00F75F33">
      <w:pPr>
        <w:numPr>
          <w:ilvl w:val="0"/>
          <w:numId w:val="20"/>
        </w:numPr>
        <w:spacing w:after="57" w:line="259" w:lineRule="auto"/>
      </w:pPr>
      <w:r>
        <w:t>Elektronik ticaret hizmet sa</w:t>
      </w:r>
      <w:r>
        <w:t xml:space="preserve">ğlayıcı tarafından sağlanan içerikle ilgili mevzuata aykırı hususların tespitine yönelik işlemleri ve bunun neticesinde tespit edilen aykırılıkları içeren raporu Bakanlıkça belirlenen usul ve esaslara göre Bakanlığa gönderir. </w:t>
      </w:r>
    </w:p>
    <w:p w:rsidR="0099380C" w:rsidRDefault="00F75F33">
      <w:pPr>
        <w:ind w:left="-15"/>
      </w:pPr>
      <w:r>
        <w:t>(3) Bir takvim yılındaki net işlem hacmi otuz milyar Türk lirasının ve iptal ve iadeler hariç işlem sayısı yüz bin adedin üzerinde olan elektronik ticaret aracı hizmet sağlayıcı, birinci ve ikinci fıkralarda belirtilen yükümlülüklere ilave olarak aşağıdaki</w:t>
      </w:r>
      <w:r>
        <w:t xml:space="preserve"> hususlara uymakla yükümlüdür: </w:t>
      </w:r>
    </w:p>
    <w:p w:rsidR="0099380C" w:rsidRDefault="00F75F33">
      <w:pPr>
        <w:numPr>
          <w:ilvl w:val="0"/>
          <w:numId w:val="21"/>
        </w:numPr>
      </w:pPr>
      <w:r>
        <w:t>Net işlem hacminin aynı takvim yılına ilişkin on iki aylık ortalama Tüketici Fiyat Endeksi değişim oranı uygulanmış tutarının otuz milyar Türk liralık kısmı için bu tutarın yüzde ikisine, otuz milyar Türk lirasının üzerindeki kısmı için ise bu tutarın bind</w:t>
      </w:r>
      <w:r>
        <w:t>e üçüne kadar reklam harcamasını izleyen takvim yılında yapabilir. Buna göre hesaplanan tutar, net işlem hacmine dâhil edilen elektronik ticaret aracı hizmet sağlayıcılar ile bunların ekonomik bütünlüğü içinde bulunup elektronik ticaret pazar yerinde faali</w:t>
      </w:r>
      <w:r>
        <w:t xml:space="preserve">yet gösteren elektronik ticaret hizmet sağlayıcıların toplam reklam bütçesini oluşturur. Bu bütçe, elektronik ticaret aracı hizmet sağlayıcı ve elektronik ticaret hizmet sağlayıcılar arasında net işlem hacmine katkıları oranında </w:t>
      </w:r>
      <w:r>
        <w:lastRenderedPageBreak/>
        <w:t>paylaştırılır ve bir takvim</w:t>
      </w:r>
      <w:r>
        <w:t xml:space="preserve"> yılının üçer aylık dönemlerinde en fazla dörtte biri oranında kullanılabilir. </w:t>
      </w:r>
    </w:p>
    <w:p w:rsidR="0099380C" w:rsidRDefault="00F75F33">
      <w:pPr>
        <w:numPr>
          <w:ilvl w:val="0"/>
          <w:numId w:val="21"/>
        </w:numPr>
      </w:pPr>
      <w:r>
        <w:t>Net işlem hacminin aynı takvim yılına ilişkin on iki aylık ortalama Tüketici Fiyat Endeksi değişim oranı uygulanmış tutarının otuz milyar Türk liralık kısmı için bu tutarın yüz</w:t>
      </w:r>
      <w:r>
        <w:t>de ikisine, otuz milyar Türk lirasının üzerindeki kısmı için ise bu tutarın binde üçüne kadar promosyon, ödül, puan, kupon, hediye çeki ve benzeri imkânları izleyen takvim yılında sunabilir. Buna göre hesaplanan tutar, elektronik ticaret aracı hizmet sağla</w:t>
      </w:r>
      <w:r>
        <w:t>yıcı ve ekonomik bütünlük içinde bulunduğu kişiler tarafından elektronik ticaret pazar yerindeki alıcı ve elektronik ticaret hizmet sağlayıcılara yapılabilecek toplam indirim bütçesini oluşturur ve bir takvim yılının üçer aylık dönemlerinde en fazla dörtte</w:t>
      </w:r>
      <w:r>
        <w:t xml:space="preserve"> biri oranında kullanılabilir. Alıcı ve elektronik ticaret hizmet sağlayıcı adına katlanılan maliyetler ile bunlara sağlanan ekonomik menfaatler de bu kapsamda değerlendirilir. Bakanlık, bu bende göre hesaplanan tutarın mal ve hizmet sektör ve kategorileri</w:t>
      </w:r>
      <w:r>
        <w:t xml:space="preserve"> itibarıyla kullanım üst sınırını belirlemeye yetkilidir. </w:t>
      </w:r>
    </w:p>
    <w:p w:rsidR="0099380C" w:rsidRDefault="00F75F33">
      <w:pPr>
        <w:numPr>
          <w:ilvl w:val="0"/>
          <w:numId w:val="21"/>
        </w:numPr>
      </w:pPr>
      <w:r>
        <w:t>Elektronik ticaret hizmet sağlayıcının ticari ilişkilerini, alternatif kanallardan aynı ya da farklı fiyattan mal veya hizmet sunmasını ya da reklam yapmasını kısıtlayamaz, herhangi bir kişiden mal</w:t>
      </w:r>
      <w:r>
        <w:t xml:space="preserve"> veya hizmet teminine zorlayamaz. Buna imkân sağlayan herhangi bir hükme aracılık sözleşmesinde yer veremez. </w:t>
      </w:r>
    </w:p>
    <w:p w:rsidR="0099380C" w:rsidRDefault="00F75F33">
      <w:pPr>
        <w:ind w:left="-15"/>
      </w:pPr>
      <w:r>
        <w:t>(4) Bir takvim yılındaki net işlem hacmi altmış milyar Türk lirasının ve iptal ve iadeler hariç işlem sayısı yüz bin adedin üzerinde olan elektron</w:t>
      </w:r>
      <w:r>
        <w:t xml:space="preserve">ik ticaret aracı hizmet sağlayıcılar, birinci, ikinci ve üçüncü fıkralarda belirtilen yükümlülüklere ilave olarak aşağıdaki hususlara uymakla yükümlüdür: </w:t>
      </w:r>
    </w:p>
    <w:p w:rsidR="0099380C" w:rsidRDefault="00F75F33">
      <w:pPr>
        <w:spacing w:after="21" w:line="259" w:lineRule="auto"/>
        <w:ind w:left="10" w:right="-4" w:hanging="10"/>
        <w:jc w:val="right"/>
      </w:pPr>
      <w:r>
        <w:t xml:space="preserve">a) Aracılık hizmeti sunduğu elektronik ticaret pazar yerlerinde, 23/2/2006 tarihli ve </w:t>
      </w:r>
    </w:p>
    <w:p w:rsidR="0099380C" w:rsidRDefault="00F75F33">
      <w:pPr>
        <w:spacing w:after="26"/>
        <w:ind w:left="-15" w:firstLine="0"/>
      </w:pPr>
      <w:r>
        <w:t>5464 sayılı Ba</w:t>
      </w:r>
      <w:r>
        <w:t>nka Kartları ve Kredi Kartları Kanunu kapsamında kredi kartıyla yapılan kredili ödeme işlemleri ile diğer ödeme işlemleri hariç olmak üzere, ekonomik bütünlük içinde bulunduğu bankaların ya da 6361 sayılı Kanun kapsamındaki şirketlerin, kredi verme işlemle</w:t>
      </w:r>
      <w:r>
        <w:t xml:space="preserve">ri dâhil sundukları her türlü hizmetin gerçekleştirilmesine ilişkin faaliyette bulunmasına imkân sağlayamaz. </w:t>
      </w:r>
    </w:p>
    <w:p w:rsidR="0099380C" w:rsidRDefault="00F75F33">
      <w:pPr>
        <w:numPr>
          <w:ilvl w:val="0"/>
          <w:numId w:val="22"/>
        </w:numPr>
      </w:pPr>
      <w:r>
        <w:t xml:space="preserve">Aracılık hizmeti sunduğu elektronik ticaret pazar yerlerinde; </w:t>
      </w:r>
    </w:p>
    <w:p w:rsidR="0099380C" w:rsidRDefault="00F75F33">
      <w:pPr>
        <w:numPr>
          <w:ilvl w:val="0"/>
          <w:numId w:val="23"/>
        </w:numPr>
        <w:spacing w:after="0" w:line="259" w:lineRule="auto"/>
        <w:ind w:right="-2"/>
      </w:pPr>
      <w:r>
        <w:t xml:space="preserve">Ekonomik bütünlük içinde bulunduğu 6493 sayılı Kanun kapsamındaki elektronik </w:t>
      </w:r>
    </w:p>
    <w:p w:rsidR="0099380C" w:rsidRDefault="00F75F33">
      <w:pPr>
        <w:ind w:left="-15" w:firstLine="0"/>
      </w:pPr>
      <w:proofErr w:type="gramStart"/>
      <w:r>
        <w:t>para</w:t>
      </w:r>
      <w:proofErr w:type="gramEnd"/>
      <w:r>
        <w:t xml:space="preserve"> </w:t>
      </w:r>
      <w:r>
        <w:t xml:space="preserve">kuruluşlarınca ihraç edilen elektronik paraların kabulüne ilişkin faaliyette bulunulmasına imkân sağlayamaz. </w:t>
      </w:r>
    </w:p>
    <w:p w:rsidR="0099380C" w:rsidRDefault="00F75F33">
      <w:pPr>
        <w:numPr>
          <w:ilvl w:val="0"/>
          <w:numId w:val="23"/>
        </w:numPr>
        <w:ind w:right="-2"/>
      </w:pPr>
      <w:r>
        <w:t xml:space="preserve">6493 sayılı Kanunun </w:t>
      </w:r>
      <w:proofErr w:type="gramStart"/>
      <w:r>
        <w:t xml:space="preserve">12 </w:t>
      </w:r>
      <w:proofErr w:type="spellStart"/>
      <w:r>
        <w:t>nci</w:t>
      </w:r>
      <w:proofErr w:type="spellEnd"/>
      <w:proofErr w:type="gramEnd"/>
      <w:r>
        <w:t xml:space="preserve"> maddesinin ikinci fıkrasının (h) bendi ile 18 inci maddesinin beşinci fıkrası uyarınca 6493 sayılı Kanun kapsamı dışınd</w:t>
      </w:r>
      <w:r>
        <w:t xml:space="preserve">a kalan araçlarla ilgili hizmetler sunamaz veya ekonomik bütünlük içinde bulunduğu kişilerce bu hizmetlerin sunulmasına imkân sağlayamaz. </w:t>
      </w:r>
    </w:p>
    <w:p w:rsidR="0099380C" w:rsidRDefault="00F75F33">
      <w:pPr>
        <w:numPr>
          <w:ilvl w:val="0"/>
          <w:numId w:val="22"/>
        </w:numPr>
      </w:pPr>
      <w:r>
        <w:t>Aracılık hizmeti sunduğu elektronik ticaret pazar yerlerindeki satışlar, kendisinin elektronik ticaret hizmet sağlayı</w:t>
      </w:r>
      <w:r>
        <w:t>cı olarak yaptığı satışları ile elektronik ticaret dışındaki satışları hariç olmak üzere, 10/7/2003 tarihli ve 4925 sayılı Karayolu Taşıma Kanunu kapsamında eşya taşımacılığı, 26/9/2011 tarihli ve 655 sayılı Ulaştırma ve Altyapı Alanına İlişkin Bazı Düzenl</w:t>
      </w:r>
      <w:r>
        <w:t xml:space="preserve">emeler Hakkında Kanun Hükmünde Kararname kapsamında </w:t>
      </w:r>
      <w:r>
        <w:lastRenderedPageBreak/>
        <w:t xml:space="preserve">taşıma işleri organizatörlüğü ve 9/5/2013 tarihli ve 6475 sayılı Posta Hizmetleri Kanunu kapsamında posta hizmet sağlayıcılığı faaliyetlerinde bulunamaz. </w:t>
      </w:r>
    </w:p>
    <w:p w:rsidR="0099380C" w:rsidRDefault="00F75F33">
      <w:pPr>
        <w:ind w:left="-15"/>
      </w:pPr>
      <w:proofErr w:type="gramStart"/>
      <w:r>
        <w:t>ç</w:t>
      </w:r>
      <w:proofErr w:type="gramEnd"/>
      <w:r>
        <w:t>) Mal veya hizmet ilanlarının yayımlanmasına ele</w:t>
      </w:r>
      <w:r>
        <w:t>ktronik ortam sağlaması hâlinde, aynı ortamda mal veya hizmet teminine yönelik sözleşme yapılmasına ya da sipariş verilmesine imkân sağlayamaz. Bu hizmetlerin kendisi veya ekonomik bütünlük içinde bulunduğu kişiler tarafından farklı elektronik ortamlarda v</w:t>
      </w:r>
      <w:r>
        <w:t xml:space="preserve">erilmesi hâlinde bu ortamlar arasında erişim imkânı sunamaz ve birbirinin tanıtımını yapamaz. </w:t>
      </w:r>
    </w:p>
    <w:p w:rsidR="0099380C" w:rsidRDefault="00F75F33">
      <w:pPr>
        <w:numPr>
          <w:ilvl w:val="0"/>
          <w:numId w:val="24"/>
        </w:numPr>
      </w:pPr>
      <w:r>
        <w:t xml:space="preserve">Dergi ve gazete gibi süreli yayınlar ile kitap ve elektronik kitap okuyucuları hakkında birinci fıkranın (a) bendi uygulanmaz. </w:t>
      </w:r>
    </w:p>
    <w:p w:rsidR="0099380C" w:rsidRDefault="00F75F33">
      <w:pPr>
        <w:numPr>
          <w:ilvl w:val="0"/>
          <w:numId w:val="24"/>
        </w:numPr>
      </w:pPr>
      <w:r>
        <w:t>İkinci fıkranın (a) ve (c) bentle</w:t>
      </w:r>
      <w:r>
        <w:t>rinin uygulanmasında elektronik ticaret aracı hizmet sağlayıcının ekonomik bütünlük içinde bulunduğu kişiler de değerlendirmeye dâhil edilir. Dördüncü fıkranın (a) ve (b) bentleri, elektronik ticaret aracı hizmet sağlayıcının net işlem hacmine dâhil edilen</w:t>
      </w:r>
      <w:r>
        <w:t xml:space="preserve"> elektronik ticaret aracı hizmet sağlayıcılar ile bunların ekonomik bütünlüğü içinde bulunup elektronik ticaret pazar yerinde faaliyet gösteren elektronik ticaret hizmet sağlayıcılar hakkında da uygulanır. </w:t>
      </w:r>
    </w:p>
    <w:p w:rsidR="0099380C" w:rsidRDefault="00F75F33">
      <w:pPr>
        <w:numPr>
          <w:ilvl w:val="0"/>
          <w:numId w:val="24"/>
        </w:numPr>
      </w:pPr>
      <w:r>
        <w:t>Bu madde kapsamında net işlem hacmi, işlem sayısı</w:t>
      </w:r>
      <w:r>
        <w:t xml:space="preserve"> ve toplam satış hasılatının hesaplanması ile üçüncü fıkranın (a) ve (b) bentlerine göre hesaplanan tutarların kullanılmasında yurt dışına yönelik işlemler dikkate alınmaz. </w:t>
      </w:r>
    </w:p>
    <w:p w:rsidR="0099380C" w:rsidRDefault="00F75F33">
      <w:pPr>
        <w:numPr>
          <w:ilvl w:val="0"/>
          <w:numId w:val="24"/>
        </w:numPr>
      </w:pPr>
      <w:r>
        <w:t>İkinci, üçüncü ve dördüncü fıkralarda belirtilen hadleri aşan elektronik ticaret a</w:t>
      </w:r>
      <w:r>
        <w:t>racı hizmet sağlayıcı hakkında, ikinci fıkranın (a), (c), (ç) ve (d) bentleri ile üçüncü fıkra, hadlerin aşıldığı yılı izleyen takvim yılı başından itibaren uygulanır. Bu fıkralarda belirtilen diğer yükümlüklere ise hadlerin aşıldığı yılı izleyen takvim yı</w:t>
      </w:r>
      <w:r>
        <w:t>lının ilk üç ayı içinde uyum sağlanır. Dördüncü fıkrada belirtilen haddin aşılıp aşılmadığının tespitinde yüzde beşin altındaki had aşımları dikkate alınmaz. Herhangi bir takvim yılında hadlerin altında kalan elektronik ticaret aracı hizmet sağlayıcı hakkı</w:t>
      </w:r>
      <w:r>
        <w:t xml:space="preserve">nda, bu durum devam ettiği sürece ikinci, üçüncü ve dördüncü fıkralar uygulanmaz. </w:t>
      </w:r>
    </w:p>
    <w:p w:rsidR="0099380C" w:rsidRDefault="00F75F33">
      <w:pPr>
        <w:numPr>
          <w:ilvl w:val="0"/>
          <w:numId w:val="24"/>
        </w:numPr>
      </w:pPr>
      <w:r>
        <w:t>Ekonomik bütünlük içinde bulunan elektronik ticaret aracı hizmet sağlayıcıların net işlem hacimleri ile işlem sayıları toplamının dördüncü fıkranın birinci cümlesinde belirt</w:t>
      </w:r>
      <w:r>
        <w:t xml:space="preserve">ilen eşiklerin üzerinde olması hâlinde, bu elektronik ticaret aracı hizmet sağlayıcıların her biri hakkında dördüncü fıkranın (c) bendi uygulanır. </w:t>
      </w:r>
    </w:p>
    <w:p w:rsidR="0099380C" w:rsidRDefault="00F75F33">
      <w:pPr>
        <w:numPr>
          <w:ilvl w:val="0"/>
          <w:numId w:val="24"/>
        </w:numPr>
        <w:spacing w:after="26"/>
      </w:pPr>
      <w:r>
        <w:t>Bu maddede belirtilen parasal eşikler ETBİS verileri kullanılarak her yıl hesaplanan elektronik ticaret hacm</w:t>
      </w:r>
      <w:r>
        <w:t>inin yıllık değişim oranına göre artırılır. Artırımın yapıldığı tarihten önceki takvim yılına ilişkin net işlem hacmine uygulanacak bu eşikler ile elektronik ticaret hacminin yıllık değişim oranı en geç şubat ayı içinde Bakanlığın internet sitesinde ilan e</w:t>
      </w:r>
      <w:r>
        <w:t xml:space="preserve">dilir. </w:t>
      </w:r>
    </w:p>
    <w:p w:rsidR="0099380C" w:rsidRDefault="00F75F33">
      <w:pPr>
        <w:numPr>
          <w:ilvl w:val="0"/>
          <w:numId w:val="24"/>
        </w:numPr>
        <w:spacing w:after="27"/>
      </w:pPr>
      <w:r>
        <w:t xml:space="preserve">Bu madde, münhasıran elektronik ticaret aracı hizmet sağlayıcının markasını taşıyan ürünlerin bayilik ve acentelik gibi sözleşmeler kapsamında satışa sunulduğu elektronik ticaret pazar yerleri hakkında uygulanmaz. </w:t>
      </w:r>
    </w:p>
    <w:p w:rsidR="0099380C" w:rsidRDefault="00F75F33">
      <w:pPr>
        <w:numPr>
          <w:ilvl w:val="0"/>
          <w:numId w:val="24"/>
        </w:numPr>
      </w:pPr>
      <w:r>
        <w:t xml:space="preserve">Bir takvim yılındaki net işlem hacmi otuz milyar Türk lirasının ve iptal ve iadeler hariç işlem sayısı yüz bin adedin üzerinde olan elektronik ticaret aracı hizmet sağlayıcının ya da bir takvim yılındaki net işlem hacmi otuz milyar Türk lirasının ve iptal </w:t>
      </w:r>
      <w:r>
        <w:t xml:space="preserve">ve iadeler hariç işlem </w:t>
      </w:r>
      <w:r>
        <w:lastRenderedPageBreak/>
        <w:t>sayısı on milyon adedin üzerinde olan elektronik ticaret hizmet sağlayıcının ekonomik bütünlüğü içinde bulunup bu eşiklerin altında kalan ve elektronik ticaret aracı hizmet sağlayıcının net işlem hacmine dâhil edilmeyen elektronik ti</w:t>
      </w:r>
      <w:r>
        <w:t xml:space="preserve">caret aracı hizmet sağlayıcılar ile ekonomik bütünlük içinde bulunup mal veya hizmet ilanlarının yayımlanmasına elektronik ortam sağlayanların her birinin reklam ve indirim bütçeleri, üçüncü fıkranın (a) ve (b) bentlerine göre hesaplanan reklam ve indirim </w:t>
      </w:r>
      <w:r>
        <w:t xml:space="preserve">bütçelerinin her birinin yüzde yirmisinden fazla olamaz. </w:t>
      </w:r>
    </w:p>
    <w:p w:rsidR="0099380C" w:rsidRDefault="00F75F33">
      <w:pPr>
        <w:spacing w:after="70" w:line="259" w:lineRule="auto"/>
        <w:ind w:left="708" w:firstLine="0"/>
        <w:jc w:val="left"/>
      </w:pPr>
      <w:r>
        <w:t xml:space="preserve"> </w:t>
      </w:r>
    </w:p>
    <w:p w:rsidR="0099380C" w:rsidRDefault="00F75F33" w:rsidP="00BF59DE">
      <w:pPr>
        <w:pStyle w:val="Balk1"/>
        <w:shd w:val="clear" w:color="auto" w:fill="00B050"/>
        <w:ind w:left="703" w:right="0"/>
      </w:pPr>
      <w:r>
        <w:t>Elektronik ticaret hizmet sağlayıcının yükümlülükleri EK MADDE 3</w:t>
      </w:r>
      <w:proofErr w:type="gramStart"/>
      <w:r>
        <w:t>-  (</w:t>
      </w:r>
      <w:proofErr w:type="gramEnd"/>
      <w:r>
        <w:t xml:space="preserve">Ek:1/7/2022-7416/9 </w:t>
      </w:r>
      <w:proofErr w:type="spellStart"/>
      <w:r>
        <w:t>md.</w:t>
      </w:r>
      <w:proofErr w:type="spellEnd"/>
      <w:r>
        <w:t xml:space="preserve">)  </w:t>
      </w:r>
    </w:p>
    <w:p w:rsidR="0099380C" w:rsidRDefault="00F75F33">
      <w:pPr>
        <w:numPr>
          <w:ilvl w:val="0"/>
          <w:numId w:val="25"/>
        </w:numPr>
      </w:pPr>
      <w:r>
        <w:t>Elektronik ticaret hizmet sağlayıcı, olumlu irade beyanını yazılı şekilde ya da elektronik ortamda alm</w:t>
      </w:r>
      <w:r>
        <w:t xml:space="preserve">adığı sürece, ekonomik bütünlük içinde bulunmadığı kişilerin </w:t>
      </w:r>
      <w:proofErr w:type="spellStart"/>
      <w:r>
        <w:t>ETBİS’e</w:t>
      </w:r>
      <w:proofErr w:type="spellEnd"/>
      <w:r>
        <w:t xml:space="preserve"> kayıtlı alan adının ana unsurunu oluşturan tescilli markasını kullanarak çevrim içi arama motorlarında pazarlama ve tanıtım faaliyetinde bulunamaz. </w:t>
      </w:r>
    </w:p>
    <w:p w:rsidR="0099380C" w:rsidRDefault="00F75F33">
      <w:pPr>
        <w:numPr>
          <w:ilvl w:val="0"/>
          <w:numId w:val="25"/>
        </w:numPr>
      </w:pPr>
      <w:r>
        <w:t xml:space="preserve">Ek </w:t>
      </w:r>
      <w:proofErr w:type="gramStart"/>
      <w:r>
        <w:t xml:space="preserve">2 </w:t>
      </w:r>
      <w:proofErr w:type="spellStart"/>
      <w:r>
        <w:t>nci</w:t>
      </w:r>
      <w:proofErr w:type="spellEnd"/>
      <w:proofErr w:type="gramEnd"/>
      <w:r>
        <w:t xml:space="preserve"> maddenin ikinci fıkrasının (c</w:t>
      </w:r>
      <w:r>
        <w:t>), (ç), (d) ve (e) bentleri ile ek 4 üncü maddenin dördüncü ve yedinci fıkraları dışında kalan hükümleri, bir takvim yılındaki net işlem hacmi on milyar Türk lirasının ve iptal ve iadeler hariç işlem sayısı on milyon adedin üzerinde olan elektronik ticaret</w:t>
      </w:r>
      <w:r>
        <w:t xml:space="preserve"> hizmet sağlayıcı hakkında kıyasen uygulanır. Ek </w:t>
      </w:r>
      <w:proofErr w:type="gramStart"/>
      <w:r>
        <w:t>4 üncü</w:t>
      </w:r>
      <w:proofErr w:type="gramEnd"/>
      <w:r>
        <w:t xml:space="preserve"> maddede düzenlenen lisans ücretinin hesaplanmasında, elektronik ticaret hizmet sağlayıcının kendine ait elektronik ticaret ortamları üzerinden yurt dışına yaptığı satışlar hesaba dâhil edilmez. </w:t>
      </w:r>
    </w:p>
    <w:p w:rsidR="0099380C" w:rsidRDefault="00F75F33">
      <w:pPr>
        <w:numPr>
          <w:ilvl w:val="0"/>
          <w:numId w:val="25"/>
        </w:numPr>
      </w:pPr>
      <w:r>
        <w:t>Bir t</w:t>
      </w:r>
      <w:r>
        <w:t xml:space="preserve">akvim yılındaki net işlem hacmi otuz milyar Türk lirasının ve iptal ve iadeler hariç işlem sayısı on milyon adedin üzerinde olan elektronik ticaret hizmet sağlayıcı hakkında ikinci fıkrada belirtilen yükümlülüklere ilave olarak, ek </w:t>
      </w:r>
      <w:proofErr w:type="gramStart"/>
      <w:r>
        <w:t xml:space="preserve">2 </w:t>
      </w:r>
      <w:proofErr w:type="spellStart"/>
      <w:r>
        <w:t>nci</w:t>
      </w:r>
      <w:proofErr w:type="spellEnd"/>
      <w:proofErr w:type="gramEnd"/>
      <w:r>
        <w:t xml:space="preserve"> maddenin üçüncü fı</w:t>
      </w:r>
      <w:r>
        <w:t xml:space="preserve">krasının (a) ve (b) bentleri kıyasen uygulanır. </w:t>
      </w:r>
    </w:p>
    <w:p w:rsidR="0099380C" w:rsidRDefault="00F75F33">
      <w:pPr>
        <w:numPr>
          <w:ilvl w:val="0"/>
          <w:numId w:val="25"/>
        </w:numPr>
        <w:spacing w:after="13" w:line="298" w:lineRule="auto"/>
      </w:pPr>
      <w:r>
        <w:t>Bir takvim yılındaki net işlem hacmi altmış milyar Türk lirasının ve iptal ve iadeler hariç işlem sayısı on milyon adedin üzerinde olan elektronik ticaret hizmet sağlayıcı hakkında ikinci ve üçüncü fıkralard</w:t>
      </w:r>
      <w:r>
        <w:t xml:space="preserve">a belirtilen yükümlülüklere ilave olarak ek </w:t>
      </w:r>
      <w:proofErr w:type="gramStart"/>
      <w:r>
        <w:t xml:space="preserve">2 </w:t>
      </w:r>
      <w:proofErr w:type="spellStart"/>
      <w:r>
        <w:t>nci</w:t>
      </w:r>
      <w:proofErr w:type="spellEnd"/>
      <w:proofErr w:type="gramEnd"/>
      <w:r>
        <w:t xml:space="preserve"> maddenin dördüncü fıkrasının (a), (b) ve (ç) bentleri kıyasen uygulanır. </w:t>
      </w:r>
    </w:p>
    <w:p w:rsidR="0099380C" w:rsidRDefault="00F75F33">
      <w:pPr>
        <w:numPr>
          <w:ilvl w:val="0"/>
          <w:numId w:val="25"/>
        </w:numPr>
      </w:pPr>
      <w:r>
        <w:t xml:space="preserve">Ek </w:t>
      </w:r>
      <w:proofErr w:type="gramStart"/>
      <w:r>
        <w:t xml:space="preserve">2 </w:t>
      </w:r>
      <w:proofErr w:type="spellStart"/>
      <w:r>
        <w:t>nci</w:t>
      </w:r>
      <w:proofErr w:type="spellEnd"/>
      <w:proofErr w:type="gramEnd"/>
      <w:r>
        <w:t xml:space="preserve"> maddenin yedinci ve sekizinci fıkraları, bu madde kapsamındaki elektronik ticaret hizmet sağlayıcılar hakkında kıyasen uygu</w:t>
      </w:r>
      <w:r>
        <w:t xml:space="preserve">lanır. </w:t>
      </w:r>
    </w:p>
    <w:p w:rsidR="0099380C" w:rsidRDefault="00F75F33">
      <w:pPr>
        <w:numPr>
          <w:ilvl w:val="0"/>
          <w:numId w:val="25"/>
        </w:numPr>
      </w:pPr>
      <w:r>
        <w:t xml:space="preserve">İkinci, üçüncü, dördüncü ve yedinci fıkralardaki eşikler hakkında ek </w:t>
      </w:r>
      <w:proofErr w:type="gramStart"/>
      <w:r>
        <w:t xml:space="preserve">2 </w:t>
      </w:r>
      <w:proofErr w:type="spellStart"/>
      <w:r>
        <w:t>nci</w:t>
      </w:r>
      <w:proofErr w:type="spellEnd"/>
      <w:proofErr w:type="gramEnd"/>
      <w:r>
        <w:t xml:space="preserve"> maddenin onuncu fıkrası uygulanır. </w:t>
      </w:r>
    </w:p>
    <w:p w:rsidR="0099380C" w:rsidRDefault="00F75F33">
      <w:pPr>
        <w:numPr>
          <w:ilvl w:val="0"/>
          <w:numId w:val="25"/>
        </w:numPr>
        <w:spacing w:after="0" w:line="259" w:lineRule="auto"/>
      </w:pPr>
      <w:r>
        <w:t xml:space="preserve">Bir takvim yılındaki net işlem hacmi otuz milyar Türk lirasının ve iptal ve iadeler </w:t>
      </w:r>
    </w:p>
    <w:p w:rsidR="0099380C" w:rsidRDefault="00F75F33">
      <w:pPr>
        <w:ind w:left="-15" w:firstLine="0"/>
      </w:pPr>
      <w:r>
        <w:t>hariç işlem sayısı yüz bin adedin üzerinde olan elek</w:t>
      </w:r>
      <w:r>
        <w:t>tronik ticaret aracı hizmet sağlayıcının ya da bir takvim yılındaki net işlem hacmi otuz milyar Türk lirasının ve iptal ve iadeler hariç işlem sayısı on milyon adedin üzerinde olan elektronik ticaret hizmet sağlayıcının ekonomik bütünlüğü içinde bulunup üç</w:t>
      </w:r>
      <w:r>
        <w:t xml:space="preserve">üncü fıkrada belirtilen eşiklerin altında kalan ve aracı hizmet sağlayıcının net işlem hacmine dâhil edilmeyen elektronik ticaret hizmet sağlayıcıların her birinin reklam ve indirim bütçeleri, ek 2 </w:t>
      </w:r>
      <w:proofErr w:type="spellStart"/>
      <w:r>
        <w:t>nci</w:t>
      </w:r>
      <w:proofErr w:type="spellEnd"/>
      <w:r>
        <w:t xml:space="preserve"> maddenin üçüncü fıkrasının (a) ve (b) bentlerine göre </w:t>
      </w:r>
      <w:r>
        <w:t xml:space="preserve">hesaplanan reklam ve indirim bütçelerinin her birinin yüzde yirmisinden fazla olamaz. </w:t>
      </w:r>
    </w:p>
    <w:p w:rsidR="0099380C" w:rsidRDefault="00F75F33">
      <w:pPr>
        <w:numPr>
          <w:ilvl w:val="0"/>
          <w:numId w:val="25"/>
        </w:numPr>
      </w:pPr>
      <w:r>
        <w:t xml:space="preserve">Bu madde, toplam satış hasılatının yarısından fazlasını elektronik ticaret dışındaki satışlardan elde eden elektronik ticaret hizmet sağlayıcılar hakkında uygulanmaz. </w:t>
      </w:r>
    </w:p>
    <w:p w:rsidR="0099380C" w:rsidRDefault="00F75F33">
      <w:pPr>
        <w:spacing w:after="29" w:line="259" w:lineRule="auto"/>
        <w:ind w:left="708" w:firstLine="0"/>
        <w:jc w:val="left"/>
      </w:pPr>
      <w:r>
        <w:rPr>
          <w:b/>
        </w:rPr>
        <w:lastRenderedPageBreak/>
        <w:t xml:space="preserve"> </w:t>
      </w:r>
    </w:p>
    <w:p w:rsidR="0099380C" w:rsidRDefault="00F75F33">
      <w:pPr>
        <w:pStyle w:val="Balk1"/>
        <w:ind w:left="703" w:right="0"/>
      </w:pPr>
      <w:r>
        <w:t>Elektronik ticaret lisansı EK MADDE 4</w:t>
      </w:r>
      <w:proofErr w:type="gramStart"/>
      <w:r>
        <w:t>-  (</w:t>
      </w:r>
      <w:proofErr w:type="gramEnd"/>
      <w:r>
        <w:t xml:space="preserve">Ek:1/7/2022-7416/10 </w:t>
      </w:r>
      <w:proofErr w:type="spellStart"/>
      <w:r>
        <w:t>md.</w:t>
      </w:r>
      <w:proofErr w:type="spellEnd"/>
      <w:r>
        <w:t xml:space="preserve">)  </w:t>
      </w:r>
    </w:p>
    <w:p w:rsidR="0099380C" w:rsidRDefault="00F75F33">
      <w:pPr>
        <w:numPr>
          <w:ilvl w:val="0"/>
          <w:numId w:val="26"/>
        </w:numPr>
      </w:pPr>
      <w:r>
        <w:t>Bir takvim yılındaki net işlem hacmi on milyar Türk lirasının ve iptal ve iadeler hariç işlem sayısı yüz bin adedin üzerinde olan elektronik ticaret aracı hizmet sağlayıcı, faaliyetine de</w:t>
      </w:r>
      <w:r>
        <w:t xml:space="preserve">vam edebilmek için Bakanlıktan lisans almak ve lisansını yenilemek zorundadır. Lisans alma başvurusu, hadlerin aşıldığı tarihi izleyen takvim yılının; lisans yenileme başvurusu ise eşikler aşıldığı sürece her takvim yılının mart ayı içinde yapılır. </w:t>
      </w:r>
    </w:p>
    <w:p w:rsidR="0099380C" w:rsidRDefault="00F75F33">
      <w:pPr>
        <w:numPr>
          <w:ilvl w:val="0"/>
          <w:numId w:val="26"/>
        </w:numPr>
      </w:pPr>
      <w:r>
        <w:t>Lisans</w:t>
      </w:r>
      <w:r>
        <w:t xml:space="preserve"> ücretinin ödendiğine dair belgenin lisans alma veya yenileme başvurusu sırasında ibraz edilmesi hâlinde başka bir şart aranmaksızın lisans verilir veya yenilenir. </w:t>
      </w:r>
    </w:p>
    <w:p w:rsidR="0099380C" w:rsidRDefault="00F75F33">
      <w:pPr>
        <w:numPr>
          <w:ilvl w:val="0"/>
          <w:numId w:val="26"/>
        </w:numPr>
      </w:pPr>
      <w:r>
        <w:t>Elektronik ticaret aracı hizmet sağlayıcının bir takvim yılında gerçekleşen net işlem hacmi</w:t>
      </w:r>
      <w:r>
        <w:t xml:space="preserve">nin; </w:t>
      </w:r>
    </w:p>
    <w:p w:rsidR="0099380C" w:rsidRDefault="00F75F33">
      <w:pPr>
        <w:numPr>
          <w:ilvl w:val="0"/>
          <w:numId w:val="27"/>
        </w:numPr>
        <w:spacing w:after="66" w:line="259" w:lineRule="auto"/>
      </w:pPr>
      <w:r>
        <w:t xml:space="preserve">On milyar Türk lirası ile yirmi milyar Türk lirası arasında olması hâlinde on milyar </w:t>
      </w:r>
    </w:p>
    <w:p w:rsidR="0099380C" w:rsidRDefault="00F75F33">
      <w:pPr>
        <w:ind w:left="-15" w:firstLine="0"/>
      </w:pPr>
      <w:r>
        <w:t xml:space="preserve">Türk lirasını aşan kısmının on binde üçü, </w:t>
      </w:r>
    </w:p>
    <w:p w:rsidR="0099380C" w:rsidRDefault="00F75F33">
      <w:pPr>
        <w:numPr>
          <w:ilvl w:val="0"/>
          <w:numId w:val="27"/>
        </w:numPr>
      </w:pPr>
      <w:r>
        <w:t xml:space="preserve">Yirmi milyar Türk lirası ile otuz milyar Türk lirası arasında olması hâlinde (a) bendine göre hesaplanan tutara ilave olarak, yirmi milyar Türk lirasını aşan kısmının binde beşi, </w:t>
      </w:r>
    </w:p>
    <w:p w:rsidR="0099380C" w:rsidRDefault="00F75F33">
      <w:pPr>
        <w:numPr>
          <w:ilvl w:val="0"/>
          <w:numId w:val="27"/>
        </w:numPr>
      </w:pPr>
      <w:r>
        <w:t xml:space="preserve">Otuz milyar Türk lirası ile kırk milyar Türk lirası arasında olması hâlinde </w:t>
      </w:r>
      <w:r>
        <w:t xml:space="preserve">(a) ve (b) bentlerine göre hesaplanan tutarlara ilave olarak, otuz milyar Türk lirasını aşan kısmının yüzde biri, </w:t>
      </w:r>
    </w:p>
    <w:p w:rsidR="0099380C" w:rsidRDefault="00F75F33">
      <w:pPr>
        <w:ind w:left="-15"/>
      </w:pPr>
      <w:proofErr w:type="gramStart"/>
      <w:r>
        <w:t>ç</w:t>
      </w:r>
      <w:proofErr w:type="gramEnd"/>
      <w:r>
        <w:t>) Kırk milyar Türk lirası ile elli milyar Türk lirası arasında olması hâlinde (a), (b) ve (c) bentlerine göre hesaplanan tutarlara ilave ola</w:t>
      </w:r>
      <w:r>
        <w:t xml:space="preserve">rak, kırk milyar Türk lirasını aşan kısmının yüzde beşi, </w:t>
      </w:r>
    </w:p>
    <w:p w:rsidR="0099380C" w:rsidRDefault="00F75F33">
      <w:pPr>
        <w:numPr>
          <w:ilvl w:val="0"/>
          <w:numId w:val="27"/>
        </w:numPr>
      </w:pPr>
      <w:r>
        <w:t xml:space="preserve">Elli milyar Türk lirası ile elli beş milyar Türk lirası arasında olması hâlinde (a), (b), (c) ve (ç) bentlerine göre hesaplanan tutarlara ilave olarak, elli milyar Türk lirasını aşan kısmının yüzde </w:t>
      </w:r>
      <w:r>
        <w:t xml:space="preserve">onu, </w:t>
      </w:r>
    </w:p>
    <w:p w:rsidR="0099380C" w:rsidRDefault="00F75F33">
      <w:pPr>
        <w:numPr>
          <w:ilvl w:val="0"/>
          <w:numId w:val="27"/>
        </w:numPr>
      </w:pPr>
      <w:r>
        <w:t xml:space="preserve">Elli beş milyar Türk lirası ile altmış milyar Türk lirası arasında olması hâlinde (a), (b), (c), (ç) ve (d) bentlerine göre hesaplanan tutarlara ilave olarak, elli beş milyar Türk lirasını aşan kısmının yüzde on beşi, </w:t>
      </w:r>
    </w:p>
    <w:p w:rsidR="0099380C" w:rsidRDefault="00F75F33">
      <w:pPr>
        <w:numPr>
          <w:ilvl w:val="0"/>
          <w:numId w:val="27"/>
        </w:numPr>
      </w:pPr>
      <w:r>
        <w:t>Altmış milyar Türk lirası ile a</w:t>
      </w:r>
      <w:r>
        <w:t xml:space="preserve">ltmış beş milyar Türk lirası arasında olması hâlinde (a), (b), (c), (ç), (d) ve (e) bentlerine göre hesaplanan tutarlara ilave olarak, altmış milyar Türk lirasını aşan kısmının yüzde yirmisi, </w:t>
      </w:r>
    </w:p>
    <w:p w:rsidR="0099380C" w:rsidRDefault="00F75F33">
      <w:pPr>
        <w:numPr>
          <w:ilvl w:val="0"/>
          <w:numId w:val="27"/>
        </w:numPr>
      </w:pPr>
      <w:r>
        <w:t>Altmış beş milyar Türk lirasının üzerinde olması hâlinde (a), (</w:t>
      </w:r>
      <w:r>
        <w:t xml:space="preserve">b), (c), (ç), (d), (e) ve (f) bentlerine göre hesaplanan tutarlara ilave olarak, altmış beş milyar Türk lirasını aşan kısmının yüzde yirmi beşi, oranında lisans ücreti ödenir. </w:t>
      </w:r>
    </w:p>
    <w:p w:rsidR="0099380C" w:rsidRDefault="00F75F33">
      <w:pPr>
        <w:numPr>
          <w:ilvl w:val="0"/>
          <w:numId w:val="28"/>
        </w:numPr>
      </w:pPr>
      <w:r>
        <w:t>Bu maddedeki eşiklerin aşılıp aşılmadığının tespitinde, ekonomik bütünlük içind</w:t>
      </w:r>
      <w:r>
        <w:t>e bulunan elektronik ticaret aracı hizmet sağlayıcıların net işlem hacimleri ve işlem sayıları dikkate alınır. Net işlem hacimleri ve işlem sayıları toplamının birinci fıkrada belirtilen eşikleri aşması hâlinde, bu elektronik ticaret aracı hizmet sağlayıcı</w:t>
      </w:r>
      <w:r>
        <w:t xml:space="preserve">ların her biri lisans alma ve yenileme başvurusunda bulunur. Lisans ücreti, elektronik ticaret aracı hizmet sağlayıcılardan, bunların elektronik ticaret pazar yerlerinde bir önceki takvim yılında gerçekleşen net işlem hacimleri oranında tahsil edilir. </w:t>
      </w:r>
    </w:p>
    <w:p w:rsidR="0099380C" w:rsidRDefault="00F75F33">
      <w:pPr>
        <w:numPr>
          <w:ilvl w:val="0"/>
          <w:numId w:val="28"/>
        </w:numPr>
      </w:pPr>
      <w:r>
        <w:lastRenderedPageBreak/>
        <w:t>Lis</w:t>
      </w:r>
      <w:r>
        <w:t xml:space="preserve">ans ücreti Bakanlıkça peşin olarak tahsil edilir. Tahsil edilen tutarlar genel bütçeye gelir kaydedilir. </w:t>
      </w:r>
    </w:p>
    <w:p w:rsidR="0099380C" w:rsidRDefault="00F75F33">
      <w:pPr>
        <w:numPr>
          <w:ilvl w:val="0"/>
          <w:numId w:val="28"/>
        </w:numPr>
      </w:pPr>
      <w:r>
        <w:t>Bu maddede belirtilen parasal eşikler her yıl ETBİS verileri kullanılarak hesaplanan elektronik ticaret hacminin yıllık değişim oranına göre artırılır. Artırımın yapıldığı tarihten önceki takvim yılına ilişkin net işlem hacmine uygulanacak bu eşikler ile e</w:t>
      </w:r>
      <w:r>
        <w:t xml:space="preserve">lektronik ticaret hacminin yıllık değişim oranı en geç şubat ayı içinde Bakanlığın internet sitesinde ilan edilir. </w:t>
      </w:r>
    </w:p>
    <w:p w:rsidR="0099380C" w:rsidRDefault="00F75F33">
      <w:pPr>
        <w:numPr>
          <w:ilvl w:val="0"/>
          <w:numId w:val="28"/>
        </w:numPr>
      </w:pPr>
      <w:r>
        <w:rPr>
          <w:b/>
        </w:rPr>
        <w:t xml:space="preserve">(Değişik:24/10/2024-7529/9 </w:t>
      </w:r>
      <w:proofErr w:type="spellStart"/>
      <w:r>
        <w:rPr>
          <w:b/>
        </w:rPr>
        <w:t>md.</w:t>
      </w:r>
      <w:proofErr w:type="spellEnd"/>
      <w:r>
        <w:rPr>
          <w:b/>
        </w:rPr>
        <w:t>)</w:t>
      </w:r>
      <w:r>
        <w:t xml:space="preserve"> Lisans ücretinin hesaplanmasında; </w:t>
      </w:r>
    </w:p>
    <w:p w:rsidR="0099380C" w:rsidRDefault="00F75F33">
      <w:pPr>
        <w:numPr>
          <w:ilvl w:val="0"/>
          <w:numId w:val="29"/>
        </w:numPr>
      </w:pPr>
      <w:r>
        <w:t>Elektronik ticaret aracı hizmet sağlayıcı ve ekonomik bütünlük içinde bul</w:t>
      </w:r>
      <w:r>
        <w:t xml:space="preserve">unduğu elektronik ticaret aracı hizmet sağlayıcıların elektronik ticaret pazar yerleri üzerinden yurt dışına yapılan satışlar hesaba dâhil edilmez. </w:t>
      </w:r>
    </w:p>
    <w:p w:rsidR="0099380C" w:rsidRDefault="00F75F33">
      <w:pPr>
        <w:numPr>
          <w:ilvl w:val="0"/>
          <w:numId w:val="29"/>
        </w:numPr>
        <w:spacing w:after="28"/>
      </w:pPr>
      <w:r>
        <w:t>Elektronik ticaret aracı hizmet sağlayıcının net işlem hacminin, ETBİS verileri kullanılarak hesaplanan ele</w:t>
      </w:r>
      <w:r>
        <w:t xml:space="preserve">ktronik ticaret aracı hizmet sağlayıcı ve elektronik ticaret hizmet sağlayıcıların net işlem hacimleri toplamının yüzde yirmisinden fazla olmaması şartıyla, izleyen takvim yılında gerçekleştirilen; </w:t>
      </w:r>
    </w:p>
    <w:p w:rsidR="0099380C" w:rsidRDefault="00F75F33">
      <w:pPr>
        <w:numPr>
          <w:ilvl w:val="0"/>
          <w:numId w:val="30"/>
        </w:numPr>
      </w:pPr>
      <w:r>
        <w:t xml:space="preserve">(a) bendinde belirtilen satış tutarının, </w:t>
      </w:r>
    </w:p>
    <w:p w:rsidR="0099380C" w:rsidRDefault="00F75F33">
      <w:pPr>
        <w:numPr>
          <w:ilvl w:val="0"/>
          <w:numId w:val="30"/>
        </w:numPr>
      </w:pPr>
      <w:r>
        <w:t>Yatırımların pr</w:t>
      </w:r>
      <w:r>
        <w:t xml:space="preserve">oje bazında desteklenmesine dair mevzuat uyarınca Sanayi ve Teknoloji Bakanlığından yatırım teşvik belgesi alınarak gerçekleştirilen yatırım harcaması tutarının, iki katı o takvim yılına ilişkin net işlem hacminden indirilir. </w:t>
      </w:r>
    </w:p>
    <w:p w:rsidR="0099380C" w:rsidRDefault="00F75F33">
      <w:pPr>
        <w:spacing w:after="33"/>
        <w:ind w:left="708" w:firstLine="0"/>
      </w:pPr>
      <w:r>
        <w:t>c) (b) bendinde belirtilen ha</w:t>
      </w:r>
      <w:r>
        <w:t xml:space="preserve">ddin aşılıp aşılmadığının tespitinde yüzde on beşin </w:t>
      </w:r>
    </w:p>
    <w:p w:rsidR="0099380C" w:rsidRDefault="00F75F33">
      <w:pPr>
        <w:ind w:left="-15" w:firstLine="0"/>
      </w:pPr>
      <w:proofErr w:type="gramStart"/>
      <w:r>
        <w:t>altındaki</w:t>
      </w:r>
      <w:proofErr w:type="gramEnd"/>
      <w:r>
        <w:t xml:space="preserve"> had aşımları dikkate alınmaz. </w:t>
      </w:r>
    </w:p>
    <w:p w:rsidR="0099380C" w:rsidRDefault="00F75F33">
      <w:pPr>
        <w:numPr>
          <w:ilvl w:val="0"/>
          <w:numId w:val="31"/>
        </w:numPr>
      </w:pPr>
      <w:r>
        <w:t>Lisansın verilmesi ve yenilenmesi, lisans ücretinin ödenmesi ve elektronik ticaret hacminin yıllık değişim oranının belirlenmesi ile bu maddenin uygulanmasına ili</w:t>
      </w:r>
      <w:r>
        <w:t xml:space="preserve">şkin usul ve esaslar bu Kanun hükümlerine göre çıkarılan yönetmelikle düzenlenir. </w:t>
      </w:r>
    </w:p>
    <w:p w:rsidR="0099380C" w:rsidRDefault="00F75F33">
      <w:pPr>
        <w:numPr>
          <w:ilvl w:val="0"/>
          <w:numId w:val="31"/>
        </w:numPr>
      </w:pPr>
      <w:r>
        <w:t>Bu madde, münhasıran elektronik ticaret aracı hizmet sağlayıcının markasını taşıyan ürünlerin bayilik ve acentelik gibi sözleşmeler kapsamında satışa sunulduğu elektronik ti</w:t>
      </w:r>
      <w:r>
        <w:t xml:space="preserve">caret pazar yerleri hakkında uygulanmaz. </w:t>
      </w:r>
    </w:p>
    <w:p w:rsidR="0099380C" w:rsidRDefault="00F75F33">
      <w:pPr>
        <w:spacing w:after="26" w:line="259" w:lineRule="auto"/>
        <w:ind w:left="708" w:firstLine="0"/>
        <w:jc w:val="left"/>
      </w:pPr>
      <w:r>
        <w:rPr>
          <w:b/>
        </w:rPr>
        <w:t xml:space="preserve"> </w:t>
      </w:r>
    </w:p>
    <w:p w:rsidR="0099380C" w:rsidRDefault="00F75F33" w:rsidP="00BF59DE">
      <w:pPr>
        <w:pStyle w:val="Balk1"/>
        <w:shd w:val="clear" w:color="auto" w:fill="00B050"/>
        <w:spacing w:after="94"/>
        <w:ind w:left="703" w:right="0"/>
      </w:pPr>
      <w:r>
        <w:t xml:space="preserve">Onay alınarak oluşturulan veri tabanları  </w:t>
      </w:r>
    </w:p>
    <w:p w:rsidR="0099380C" w:rsidRDefault="00F75F33">
      <w:pPr>
        <w:spacing w:line="344" w:lineRule="auto"/>
        <w:ind w:left="-15"/>
      </w:pPr>
      <w:r>
        <w:rPr>
          <w:b/>
        </w:rPr>
        <w:t>GEÇİCİ MADDE 1 –</w:t>
      </w:r>
      <w:r>
        <w:t xml:space="preserve"> (1) Bu Kanunun yürürlüğe girdiği tarihten önce, ticari elektronik ileti gönderilmesi amacıyla onay alınarak oluşturulmuş olan veri tabanları hakkında </w:t>
      </w:r>
    </w:p>
    <w:p w:rsidR="0099380C" w:rsidRDefault="00F75F33">
      <w:pPr>
        <w:ind w:left="-15" w:firstLine="0"/>
      </w:pPr>
      <w:proofErr w:type="gramStart"/>
      <w:r>
        <w:t xml:space="preserve">6 </w:t>
      </w:r>
      <w:proofErr w:type="spellStart"/>
      <w:r>
        <w:t>ncı</w:t>
      </w:r>
      <w:proofErr w:type="spellEnd"/>
      <w:proofErr w:type="gramEnd"/>
      <w:r>
        <w:t xml:space="preserve"> maddenin birinci fıkrası uygulanmaz. </w:t>
      </w:r>
    </w:p>
    <w:p w:rsidR="0099380C" w:rsidRDefault="00F75F33">
      <w:pPr>
        <w:spacing w:after="0" w:line="259" w:lineRule="auto"/>
        <w:ind w:left="708" w:firstLine="0"/>
        <w:jc w:val="left"/>
      </w:pPr>
      <w:r>
        <w:t xml:space="preserve"> </w:t>
      </w:r>
    </w:p>
    <w:p w:rsidR="0099380C" w:rsidRDefault="00F75F33" w:rsidP="00BF59DE">
      <w:pPr>
        <w:pStyle w:val="Balk1"/>
        <w:shd w:val="clear" w:color="auto" w:fill="00B050"/>
        <w:spacing w:after="90"/>
        <w:ind w:left="703" w:right="0"/>
      </w:pPr>
      <w:r>
        <w:t>İntibak süreci GEÇİCİ MADDE 2</w:t>
      </w:r>
      <w:proofErr w:type="gramStart"/>
      <w:r>
        <w:rPr>
          <w:b w:val="0"/>
        </w:rPr>
        <w:t xml:space="preserve">-  </w:t>
      </w:r>
      <w:r>
        <w:t>(</w:t>
      </w:r>
      <w:proofErr w:type="gramEnd"/>
      <w:r>
        <w:t xml:space="preserve">Ek:1/7/2022-7416/11 </w:t>
      </w:r>
      <w:proofErr w:type="spellStart"/>
      <w:r>
        <w:t>md.</w:t>
      </w:r>
      <w:proofErr w:type="spellEnd"/>
      <w:r>
        <w:t xml:space="preserve">) </w:t>
      </w:r>
      <w:r>
        <w:rPr>
          <w:b w:val="0"/>
        </w:rPr>
        <w:t xml:space="preserve"> </w:t>
      </w:r>
    </w:p>
    <w:p w:rsidR="0099380C" w:rsidRDefault="00F75F33">
      <w:pPr>
        <w:spacing w:after="58"/>
        <w:ind w:left="708" w:firstLine="0"/>
      </w:pPr>
      <w:r>
        <w:t xml:space="preserve">(1) Bu maddeyi ihdas eden Kanunun yayımlandığı tarih itibarıyla; </w:t>
      </w:r>
    </w:p>
    <w:p w:rsidR="0099380C" w:rsidRDefault="00F75F33">
      <w:pPr>
        <w:numPr>
          <w:ilvl w:val="0"/>
          <w:numId w:val="32"/>
        </w:numPr>
        <w:spacing w:after="52"/>
      </w:pPr>
      <w:r>
        <w:t>Aracılık hizmeti sunduğu elektronik ticaret pazar yerlerinde kendisinin veya ekonomi</w:t>
      </w:r>
      <w:r>
        <w:t xml:space="preserve">k bütünlük içinde bulunduğu kişilerin markasını taşıyan veya kullanım hakkını haiz olduğu malları satışa sunan veya satışına aracılık eden elektronik ticaret aracı hizmet sağlayıcılar, ek </w:t>
      </w:r>
      <w:proofErr w:type="gramStart"/>
      <w:r>
        <w:t xml:space="preserve">2 </w:t>
      </w:r>
      <w:proofErr w:type="spellStart"/>
      <w:r>
        <w:t>nci</w:t>
      </w:r>
      <w:proofErr w:type="spellEnd"/>
      <w:proofErr w:type="gramEnd"/>
      <w:r>
        <w:t xml:space="preserve"> maddenin birinci fıkrasının (a) bendinde, </w:t>
      </w:r>
    </w:p>
    <w:p w:rsidR="0099380C" w:rsidRDefault="00F75F33">
      <w:pPr>
        <w:numPr>
          <w:ilvl w:val="0"/>
          <w:numId w:val="32"/>
        </w:numPr>
        <w:spacing w:after="30"/>
      </w:pPr>
      <w:r>
        <w:lastRenderedPageBreak/>
        <w:t>5411 sayılı Kanun k</w:t>
      </w:r>
      <w:r>
        <w:t xml:space="preserve">apsamında banka veya 6493 sayılı Kanun kapsamında elektronik para kuruluşu olarak yetkilendirilen işletmelerin ekonomik bütünlük içinde bulunduğu elektronik ticaret aracı hizmet sağlayıcılar, ek </w:t>
      </w:r>
      <w:proofErr w:type="gramStart"/>
      <w:r>
        <w:t xml:space="preserve">2 </w:t>
      </w:r>
      <w:proofErr w:type="spellStart"/>
      <w:r>
        <w:t>nci</w:t>
      </w:r>
      <w:proofErr w:type="spellEnd"/>
      <w:proofErr w:type="gramEnd"/>
      <w:r>
        <w:t xml:space="preserve"> maddenin dördüncü fıkrasının </w:t>
      </w:r>
    </w:p>
    <w:p w:rsidR="0099380C" w:rsidRDefault="00F75F33">
      <w:pPr>
        <w:ind w:left="-15" w:firstLine="0"/>
      </w:pPr>
      <w:r>
        <w:t xml:space="preserve">(a) ve (b) bentlerinde, </w:t>
      </w:r>
    </w:p>
    <w:p w:rsidR="0099380C" w:rsidRDefault="00F75F33">
      <w:pPr>
        <w:spacing w:after="40"/>
        <w:ind w:left="-15"/>
      </w:pPr>
      <w:r>
        <w:t>c) 4925 sayılı Kanun kapsamında eşya taşımacılığı faaliyetinde bulunan işletmeler, 655 sayılı Kanun Hükmünde Kararname kapsamında taşıma işleri organizatörü veya 6475 sayılı Kanun kapsamında posta hizmet sağlayıcı olarak yetkilendirilen işletmelerin ekonom</w:t>
      </w:r>
      <w:r>
        <w:t xml:space="preserve">ik bütünlük içinde bulunduğu elektronik ticaret aracı hizmet sağlayıcılar, ek </w:t>
      </w:r>
      <w:proofErr w:type="gramStart"/>
      <w:r>
        <w:t xml:space="preserve">2 </w:t>
      </w:r>
      <w:proofErr w:type="spellStart"/>
      <w:r>
        <w:t>nci</w:t>
      </w:r>
      <w:proofErr w:type="spellEnd"/>
      <w:proofErr w:type="gramEnd"/>
      <w:r>
        <w:t xml:space="preserve"> maddenin dördüncü fıkrasının (c) bendinde, yer alan yükümlülüklere 1/1/2024 tarihine kadar uyum sağlar. </w:t>
      </w:r>
    </w:p>
    <w:p w:rsidR="0099380C" w:rsidRDefault="00F75F33">
      <w:pPr>
        <w:numPr>
          <w:ilvl w:val="0"/>
          <w:numId w:val="33"/>
        </w:numPr>
        <w:spacing w:after="31"/>
      </w:pPr>
      <w:r>
        <w:t>Bu maddeyi ihdas eden Kanunun yürürlüğe girdiği tarihten önce yapıl</w:t>
      </w:r>
      <w:r>
        <w:t xml:space="preserve">an ve aynı tarihten itibaren altı ay içinde bu Kanuna uygun hâle getirilmeyen aracılık sözleşmelerinin ilgili hükümleri geçersizdir. </w:t>
      </w:r>
    </w:p>
    <w:p w:rsidR="0099380C" w:rsidRDefault="00F75F33">
      <w:pPr>
        <w:numPr>
          <w:ilvl w:val="0"/>
          <w:numId w:val="33"/>
        </w:numPr>
        <w:spacing w:after="50"/>
      </w:pPr>
      <w:r>
        <w:t xml:space="preserve">Elektronik ticaret hizmet sağlayıcının ek </w:t>
      </w:r>
      <w:proofErr w:type="gramStart"/>
      <w:r>
        <w:t>3 üncü</w:t>
      </w:r>
      <w:proofErr w:type="gramEnd"/>
      <w:r>
        <w:t>, elektronik ticaret aracı hizmet sağlayıcının ek 4 üncü madde kapsamındak</w:t>
      </w:r>
      <w:r>
        <w:t xml:space="preserve">i lisans alma yükümlülüğü 1/1/2025 tarihinden itibaren yerine getirilir. </w:t>
      </w:r>
    </w:p>
    <w:p w:rsidR="0099380C" w:rsidRDefault="00F75F33">
      <w:pPr>
        <w:numPr>
          <w:ilvl w:val="0"/>
          <w:numId w:val="33"/>
        </w:numPr>
        <w:spacing w:line="345" w:lineRule="auto"/>
      </w:pPr>
      <w:r>
        <w:t xml:space="preserve">Ek </w:t>
      </w:r>
      <w:proofErr w:type="gramStart"/>
      <w:r>
        <w:t xml:space="preserve">2 </w:t>
      </w:r>
      <w:proofErr w:type="spellStart"/>
      <w:r>
        <w:t>nci</w:t>
      </w:r>
      <w:proofErr w:type="spellEnd"/>
      <w:proofErr w:type="gramEnd"/>
      <w:r>
        <w:t xml:space="preserve">, ek 3 üncü ve ek 4 üncü maddelerde belirtilen eşikler, 2023 yılının Şubat ayı içinde Cumhurbaşkanı tarafından yarısına kadar artırılabilir. </w:t>
      </w:r>
    </w:p>
    <w:p w:rsidR="0099380C" w:rsidRDefault="00F75F33">
      <w:pPr>
        <w:numPr>
          <w:ilvl w:val="0"/>
          <w:numId w:val="33"/>
        </w:numPr>
        <w:spacing w:after="30"/>
      </w:pPr>
      <w:r>
        <w:rPr>
          <w:b/>
        </w:rPr>
        <w:t xml:space="preserve">(Ek:24/10/2024-7529/10 </w:t>
      </w:r>
      <w:proofErr w:type="spellStart"/>
      <w:r>
        <w:rPr>
          <w:b/>
        </w:rPr>
        <w:t>md.</w:t>
      </w:r>
      <w:proofErr w:type="spellEnd"/>
      <w:r>
        <w:rPr>
          <w:b/>
        </w:rPr>
        <w:t xml:space="preserve">) </w:t>
      </w:r>
      <w:r>
        <w:t xml:space="preserve">2024 yılına ilişkin lisans ücretinin hesaplanmasında, ek </w:t>
      </w:r>
      <w:proofErr w:type="gramStart"/>
      <w:r>
        <w:t>4 üncü</w:t>
      </w:r>
      <w:proofErr w:type="gramEnd"/>
      <w:r>
        <w:t xml:space="preserve"> maddenin yedinci fıkrasının (b) bendinin alt bentlerinde belirtilen tutarların dört katı elektronik ticaret aracı hizmet sağlayıcının net işlem hacminden indirilir. </w:t>
      </w:r>
    </w:p>
    <w:p w:rsidR="0099380C" w:rsidRDefault="00F75F33">
      <w:pPr>
        <w:numPr>
          <w:ilvl w:val="0"/>
          <w:numId w:val="33"/>
        </w:numPr>
        <w:spacing w:after="31"/>
      </w:pPr>
      <w:r>
        <w:rPr>
          <w:b/>
        </w:rPr>
        <w:t xml:space="preserve">(Ek:24/10/2024-7529/10 </w:t>
      </w:r>
      <w:proofErr w:type="spellStart"/>
      <w:r>
        <w:rPr>
          <w:b/>
        </w:rPr>
        <w:t>md.</w:t>
      </w:r>
      <w:proofErr w:type="spellEnd"/>
      <w:r>
        <w:rPr>
          <w:b/>
        </w:rPr>
        <w:t xml:space="preserve">) </w:t>
      </w:r>
      <w:r>
        <w:t xml:space="preserve">2025 yılına ilişkin lisans ücretinin hesaplanmasında, ek </w:t>
      </w:r>
      <w:proofErr w:type="gramStart"/>
      <w:r>
        <w:t>4 üncü</w:t>
      </w:r>
      <w:proofErr w:type="gramEnd"/>
      <w:r>
        <w:t xml:space="preserve"> maddenin yedinci fıkrasının (b) bendinin alt bentlerinde belirtilen tutarların üç katı elektronik ticaret aracı hizmet sağlayıcının net işlem hacminden indirilir. </w:t>
      </w:r>
    </w:p>
    <w:p w:rsidR="0099380C" w:rsidRDefault="00F75F33">
      <w:pPr>
        <w:spacing w:after="101" w:line="259" w:lineRule="auto"/>
        <w:ind w:left="708" w:firstLine="0"/>
        <w:jc w:val="left"/>
      </w:pPr>
      <w:r>
        <w:t xml:space="preserve"> </w:t>
      </w:r>
    </w:p>
    <w:p w:rsidR="0099380C" w:rsidRDefault="00F75F33" w:rsidP="00BF59DE">
      <w:pPr>
        <w:shd w:val="clear" w:color="auto" w:fill="00B050"/>
        <w:spacing w:after="80" w:line="268" w:lineRule="auto"/>
        <w:ind w:left="703" w:hanging="10"/>
        <w:jc w:val="left"/>
      </w:pPr>
      <w:bookmarkStart w:id="0" w:name="_GoBack"/>
      <w:r>
        <w:rPr>
          <w:b/>
        </w:rPr>
        <w:t>Yürürlük</w:t>
      </w:r>
      <w:r>
        <w:t xml:space="preserve"> </w:t>
      </w:r>
    </w:p>
    <w:bookmarkEnd w:id="0"/>
    <w:p w:rsidR="0099380C" w:rsidRDefault="00F75F33">
      <w:pPr>
        <w:ind w:left="708" w:firstLine="0"/>
      </w:pPr>
      <w:r>
        <w:rPr>
          <w:b/>
        </w:rPr>
        <w:t>MADDE 15 –</w:t>
      </w:r>
      <w:r>
        <w:t xml:space="preserve"> (1)</w:t>
      </w:r>
      <w:r>
        <w:t xml:space="preserve"> Bu Kanun 1/5/2015 tarihinde yürürlüğe girer. </w:t>
      </w:r>
    </w:p>
    <w:p w:rsidR="0099380C" w:rsidRDefault="00F75F33">
      <w:pPr>
        <w:spacing w:after="101" w:line="259" w:lineRule="auto"/>
        <w:ind w:left="708" w:firstLine="0"/>
        <w:jc w:val="left"/>
      </w:pPr>
      <w:r>
        <w:rPr>
          <w:b/>
        </w:rPr>
        <w:t xml:space="preserve"> </w:t>
      </w:r>
    </w:p>
    <w:p w:rsidR="0099380C" w:rsidRDefault="00F75F33">
      <w:pPr>
        <w:spacing w:after="81" w:line="268" w:lineRule="auto"/>
        <w:ind w:left="703" w:hanging="10"/>
        <w:jc w:val="left"/>
      </w:pPr>
      <w:r>
        <w:rPr>
          <w:b/>
        </w:rPr>
        <w:t xml:space="preserve">Yürütme </w:t>
      </w:r>
    </w:p>
    <w:p w:rsidR="0099380C" w:rsidRDefault="00F75F33">
      <w:pPr>
        <w:ind w:left="708" w:firstLine="0"/>
      </w:pPr>
      <w:r>
        <w:rPr>
          <w:b/>
        </w:rPr>
        <w:t>MADDE 16 –</w:t>
      </w:r>
      <w:r>
        <w:t xml:space="preserve"> (1) Bu Kanun hükümlerini Bakanlar Kurulu yürütür. </w:t>
      </w:r>
    </w:p>
    <w:p w:rsidR="0099380C" w:rsidRDefault="00F75F33">
      <w:pPr>
        <w:spacing w:after="94" w:line="259" w:lineRule="auto"/>
        <w:ind w:left="708" w:firstLine="0"/>
        <w:jc w:val="left"/>
      </w:pPr>
      <w:r>
        <w:t xml:space="preserve"> </w:t>
      </w:r>
    </w:p>
    <w:p w:rsidR="0099380C" w:rsidRDefault="00F75F33">
      <w:pPr>
        <w:pStyle w:val="Balk1"/>
        <w:spacing w:after="0" w:line="270" w:lineRule="auto"/>
        <w:ind w:right="0"/>
        <w:jc w:val="center"/>
      </w:pPr>
      <w:r>
        <w:t xml:space="preserve">6563 SAYILI ELEKTRONİK TİCARETİN DÜZENLENMESİ HAKKINDA KANUNUN 12 NCİ MADDESİNE GÖRE 2025 </w:t>
      </w:r>
      <w:proofErr w:type="gramStart"/>
      <w:r>
        <w:t>YILINDA  UYGULANACAK</w:t>
      </w:r>
      <w:proofErr w:type="gramEnd"/>
      <w:r>
        <w:t xml:space="preserve"> OLAN İDARİ PARA CEZALAR</w:t>
      </w:r>
      <w:r>
        <w:t>INA İLİŞKİN TABLO</w:t>
      </w:r>
      <w:r>
        <w:rPr>
          <w:b w:val="0"/>
        </w:rPr>
        <w:t xml:space="preserve"> </w:t>
      </w:r>
    </w:p>
    <w:p w:rsidR="0099380C" w:rsidRDefault="00F75F33">
      <w:pPr>
        <w:spacing w:after="34" w:line="259" w:lineRule="auto"/>
        <w:ind w:left="57" w:firstLine="0"/>
        <w:jc w:val="center"/>
      </w:pPr>
      <w:r>
        <w:rPr>
          <w:b/>
        </w:rPr>
        <w:t xml:space="preserve"> </w:t>
      </w:r>
      <w:r>
        <w:t xml:space="preserve"> </w:t>
      </w:r>
    </w:p>
    <w:p w:rsidR="0099380C" w:rsidRDefault="00F75F33">
      <w:pPr>
        <w:spacing w:after="11" w:line="286" w:lineRule="auto"/>
        <w:ind w:left="-15" w:right="-13" w:firstLine="708"/>
      </w:pPr>
      <w:r>
        <w:rPr>
          <w:i/>
        </w:rPr>
        <w:t xml:space="preserve">6563 sayılı Kanunun </w:t>
      </w:r>
      <w:proofErr w:type="gramStart"/>
      <w:r>
        <w:rPr>
          <w:i/>
        </w:rPr>
        <w:t xml:space="preserve">12 </w:t>
      </w:r>
      <w:proofErr w:type="spellStart"/>
      <w:r>
        <w:rPr>
          <w:i/>
        </w:rPr>
        <w:t>nci</w:t>
      </w:r>
      <w:proofErr w:type="spellEnd"/>
      <w:proofErr w:type="gramEnd"/>
      <w:r>
        <w:rPr>
          <w:i/>
        </w:rPr>
        <w:t xml:space="preserve"> maddesinde düzenlenen 1/1/2025 ile 31/12/2025 tarihleri arasında uygulanacak idari para cezası miktarları; Ticaret Bakanlığının 27/12/2024 tarihli ve 32765 </w:t>
      </w:r>
      <w:r>
        <w:rPr>
          <w:i/>
        </w:rPr>
        <w:t xml:space="preserve">sayılı Resmî </w:t>
      </w:r>
      <w:proofErr w:type="spellStart"/>
      <w:r>
        <w:rPr>
          <w:i/>
        </w:rPr>
        <w:t>Gazete’de</w:t>
      </w:r>
      <w:proofErr w:type="spellEnd"/>
      <w:r>
        <w:rPr>
          <w:i/>
        </w:rPr>
        <w:t xml:space="preserve"> yayımlanan Tebliği ile aşağıdaki şekilde düzenlenmiştir. </w:t>
      </w:r>
    </w:p>
    <w:p w:rsidR="0099380C" w:rsidRDefault="00F75F33">
      <w:pPr>
        <w:spacing w:after="0" w:line="259" w:lineRule="auto"/>
        <w:ind w:left="708" w:firstLine="0"/>
        <w:jc w:val="left"/>
      </w:pPr>
      <w:r>
        <w:rPr>
          <w:i/>
        </w:rPr>
        <w:t xml:space="preserve"> </w:t>
      </w:r>
    </w:p>
    <w:tbl>
      <w:tblPr>
        <w:tblStyle w:val="TableGrid"/>
        <w:tblW w:w="8505" w:type="dxa"/>
        <w:tblInd w:w="283" w:type="dxa"/>
        <w:tblCellMar>
          <w:top w:w="14" w:type="dxa"/>
          <w:left w:w="106" w:type="dxa"/>
          <w:bottom w:w="0" w:type="dxa"/>
          <w:right w:w="48" w:type="dxa"/>
        </w:tblCellMar>
        <w:tblLook w:val="04A0" w:firstRow="1" w:lastRow="0" w:firstColumn="1" w:lastColumn="0" w:noHBand="0" w:noVBand="1"/>
      </w:tblPr>
      <w:tblGrid>
        <w:gridCol w:w="4438"/>
        <w:gridCol w:w="1796"/>
        <w:gridCol w:w="2271"/>
      </w:tblGrid>
      <w:tr w:rsidR="0099380C">
        <w:trPr>
          <w:trHeight w:val="286"/>
        </w:trPr>
        <w:tc>
          <w:tcPr>
            <w:tcW w:w="6234" w:type="dxa"/>
            <w:gridSpan w:val="2"/>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6563 sayılı Kanunun </w:t>
            </w:r>
            <w:proofErr w:type="gramStart"/>
            <w:r>
              <w:t xml:space="preserve">12 </w:t>
            </w:r>
            <w:proofErr w:type="spellStart"/>
            <w:r>
              <w:t>nci</w:t>
            </w:r>
            <w:proofErr w:type="spellEnd"/>
            <w:proofErr w:type="gramEnd"/>
            <w:r>
              <w:t xml:space="preserve"> maddesinin;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TL </w:t>
            </w:r>
          </w:p>
        </w:tc>
      </w:tr>
      <w:tr w:rsidR="0099380C">
        <w:trPr>
          <w:trHeight w:val="286"/>
        </w:trPr>
        <w:tc>
          <w:tcPr>
            <w:tcW w:w="6234" w:type="dxa"/>
            <w:gridSpan w:val="2"/>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lastRenderedPageBreak/>
              <w:t xml:space="preserve">Birinci fıkrasının (a) bendindeki cezanın alt ve üst sınırları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2.279-11.403 </w:t>
            </w:r>
          </w:p>
        </w:tc>
      </w:tr>
      <w:tr w:rsidR="0099380C">
        <w:trPr>
          <w:trHeight w:val="288"/>
        </w:trPr>
        <w:tc>
          <w:tcPr>
            <w:tcW w:w="6234" w:type="dxa"/>
            <w:gridSpan w:val="2"/>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Birinci fıkrasının (b) bendindeki cezanın alt ve üst sınırları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2.279-22.807 </w:t>
            </w:r>
          </w:p>
        </w:tc>
      </w:tr>
      <w:tr w:rsidR="0099380C">
        <w:trPr>
          <w:trHeight w:val="286"/>
        </w:trPr>
        <w:tc>
          <w:tcPr>
            <w:tcW w:w="6234" w:type="dxa"/>
            <w:gridSpan w:val="2"/>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Birinci fıkrasının (c) bendindeki cezanın alt ve üst sınırları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4.561-34.210 </w:t>
            </w:r>
          </w:p>
        </w:tc>
      </w:tr>
      <w:tr w:rsidR="0099380C">
        <w:trPr>
          <w:trHeight w:val="286"/>
        </w:trPr>
        <w:tc>
          <w:tcPr>
            <w:tcW w:w="6234" w:type="dxa"/>
            <w:gridSpan w:val="2"/>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Birinci fıkrasının (ç) bendindeki cezanın alt ve üst sınırları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22.807-228.071 </w:t>
            </w:r>
          </w:p>
        </w:tc>
      </w:tr>
      <w:tr w:rsidR="0099380C">
        <w:trPr>
          <w:trHeight w:val="286"/>
        </w:trPr>
        <w:tc>
          <w:tcPr>
            <w:tcW w:w="6234" w:type="dxa"/>
            <w:gridSpan w:val="2"/>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Birinci fıkrasının (d) bendindeki cezanın alt ve üst sınırları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22.807-228.071 </w:t>
            </w:r>
          </w:p>
        </w:tc>
      </w:tr>
      <w:tr w:rsidR="0099380C">
        <w:trPr>
          <w:trHeight w:val="286"/>
        </w:trPr>
        <w:tc>
          <w:tcPr>
            <w:tcW w:w="6234" w:type="dxa"/>
            <w:gridSpan w:val="2"/>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Birinci fıkrasının (e) bendindeki cezanın alt ve üst sınırları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114.035-570.178 </w:t>
            </w:r>
          </w:p>
        </w:tc>
      </w:tr>
      <w:tr w:rsidR="0099380C">
        <w:trPr>
          <w:trHeight w:val="286"/>
        </w:trPr>
        <w:tc>
          <w:tcPr>
            <w:tcW w:w="6234" w:type="dxa"/>
            <w:gridSpan w:val="2"/>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Birinci fıkrasının (f) bendindeki cezanın alt ve üst sınırları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114.035-570.178 </w:t>
            </w:r>
          </w:p>
        </w:tc>
      </w:tr>
      <w:tr w:rsidR="0099380C">
        <w:trPr>
          <w:trHeight w:val="288"/>
        </w:trPr>
        <w:tc>
          <w:tcPr>
            <w:tcW w:w="6234" w:type="dxa"/>
            <w:gridSpan w:val="2"/>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Birinci fıkrasının (g) bendindeki cezanın alt ve üst sınırları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22.807-228.071 </w:t>
            </w:r>
          </w:p>
        </w:tc>
      </w:tr>
      <w:tr w:rsidR="0099380C">
        <w:trPr>
          <w:trHeight w:val="286"/>
        </w:trPr>
        <w:tc>
          <w:tcPr>
            <w:tcW w:w="4439" w:type="dxa"/>
            <w:vMerge w:val="restart"/>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 </w:t>
            </w:r>
          </w:p>
          <w:p w:rsidR="0099380C" w:rsidRDefault="00F75F33">
            <w:pPr>
              <w:spacing w:after="0" w:line="259" w:lineRule="auto"/>
              <w:ind w:firstLine="0"/>
              <w:jc w:val="left"/>
            </w:pPr>
            <w:r>
              <w:t xml:space="preserve"> </w:t>
            </w:r>
          </w:p>
          <w:p w:rsidR="0099380C" w:rsidRDefault="00F75F33">
            <w:pPr>
              <w:spacing w:after="0" w:line="259" w:lineRule="auto"/>
              <w:ind w:firstLine="0"/>
              <w:jc w:val="left"/>
            </w:pPr>
            <w:r>
              <w:t xml:space="preserve"> </w:t>
            </w:r>
          </w:p>
          <w:p w:rsidR="0099380C" w:rsidRDefault="00F75F33">
            <w:pPr>
              <w:spacing w:after="0" w:line="259" w:lineRule="auto"/>
              <w:ind w:firstLine="0"/>
              <w:jc w:val="left"/>
            </w:pPr>
            <w:r>
              <w:t xml:space="preserve"> </w:t>
            </w:r>
          </w:p>
          <w:p w:rsidR="0099380C" w:rsidRDefault="00F75F33">
            <w:pPr>
              <w:spacing w:after="22" w:line="259" w:lineRule="auto"/>
              <w:ind w:firstLine="0"/>
              <w:jc w:val="left"/>
            </w:pPr>
            <w:r>
              <w:t xml:space="preserve"> </w:t>
            </w:r>
          </w:p>
          <w:p w:rsidR="0099380C" w:rsidRDefault="00F75F33">
            <w:pPr>
              <w:spacing w:after="0" w:line="259" w:lineRule="auto"/>
              <w:ind w:firstLine="0"/>
              <w:jc w:val="left"/>
            </w:pPr>
            <w:r>
              <w:t xml:space="preserve">Birinci fıkrasındaki ceza tutarları </w:t>
            </w:r>
          </w:p>
        </w:tc>
        <w:tc>
          <w:tcPr>
            <w:tcW w:w="1796"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w:t>
            </w:r>
            <w:proofErr w:type="gramStart"/>
            <w:r>
              <w:t>ğ</w:t>
            </w:r>
            <w:proofErr w:type="gramEnd"/>
            <w:r>
              <w:t xml:space="preserve">) bendi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22.807 </w:t>
            </w:r>
          </w:p>
        </w:tc>
      </w:tr>
      <w:tr w:rsidR="0099380C">
        <w:trPr>
          <w:trHeight w:val="286"/>
        </w:trPr>
        <w:tc>
          <w:tcPr>
            <w:tcW w:w="0" w:type="auto"/>
            <w:vMerge/>
            <w:tcBorders>
              <w:top w:val="nil"/>
              <w:left w:val="single" w:sz="4" w:space="0" w:color="000000"/>
              <w:bottom w:val="nil"/>
              <w:right w:val="single" w:sz="4" w:space="0" w:color="000000"/>
            </w:tcBorders>
          </w:tcPr>
          <w:p w:rsidR="0099380C" w:rsidRDefault="0099380C">
            <w:pPr>
              <w:spacing w:after="160" w:line="259" w:lineRule="auto"/>
              <w:ind w:firstLine="0"/>
              <w:jc w:val="left"/>
            </w:pPr>
          </w:p>
        </w:tc>
        <w:tc>
          <w:tcPr>
            <w:tcW w:w="1796"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(h) bendi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1.140.357 </w:t>
            </w:r>
          </w:p>
        </w:tc>
      </w:tr>
      <w:tr w:rsidR="0099380C">
        <w:trPr>
          <w:trHeight w:val="286"/>
        </w:trPr>
        <w:tc>
          <w:tcPr>
            <w:tcW w:w="0" w:type="auto"/>
            <w:vMerge/>
            <w:tcBorders>
              <w:top w:val="nil"/>
              <w:left w:val="single" w:sz="4" w:space="0" w:color="000000"/>
              <w:bottom w:val="nil"/>
              <w:right w:val="single" w:sz="4" w:space="0" w:color="000000"/>
            </w:tcBorders>
          </w:tcPr>
          <w:p w:rsidR="0099380C" w:rsidRDefault="0099380C">
            <w:pPr>
              <w:spacing w:after="160" w:line="259" w:lineRule="auto"/>
              <w:ind w:firstLine="0"/>
              <w:jc w:val="left"/>
            </w:pPr>
          </w:p>
        </w:tc>
        <w:tc>
          <w:tcPr>
            <w:tcW w:w="1796"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(ı) bendi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22.807 </w:t>
            </w:r>
          </w:p>
        </w:tc>
      </w:tr>
      <w:tr w:rsidR="0099380C">
        <w:trPr>
          <w:trHeight w:val="286"/>
        </w:trPr>
        <w:tc>
          <w:tcPr>
            <w:tcW w:w="0" w:type="auto"/>
            <w:vMerge/>
            <w:tcBorders>
              <w:top w:val="nil"/>
              <w:left w:val="single" w:sz="4" w:space="0" w:color="000000"/>
              <w:bottom w:val="nil"/>
              <w:right w:val="single" w:sz="4" w:space="0" w:color="000000"/>
            </w:tcBorders>
          </w:tcPr>
          <w:p w:rsidR="0099380C" w:rsidRDefault="0099380C">
            <w:pPr>
              <w:spacing w:after="160" w:line="259" w:lineRule="auto"/>
              <w:ind w:firstLine="0"/>
              <w:jc w:val="left"/>
            </w:pPr>
          </w:p>
        </w:tc>
        <w:tc>
          <w:tcPr>
            <w:tcW w:w="1796"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(j) bendi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684.214 </w:t>
            </w:r>
          </w:p>
        </w:tc>
      </w:tr>
      <w:tr w:rsidR="0099380C">
        <w:trPr>
          <w:trHeight w:val="286"/>
        </w:trPr>
        <w:tc>
          <w:tcPr>
            <w:tcW w:w="0" w:type="auto"/>
            <w:vMerge/>
            <w:tcBorders>
              <w:top w:val="nil"/>
              <w:left w:val="single" w:sz="4" w:space="0" w:color="000000"/>
              <w:bottom w:val="nil"/>
              <w:right w:val="single" w:sz="4" w:space="0" w:color="000000"/>
            </w:tcBorders>
          </w:tcPr>
          <w:p w:rsidR="0099380C" w:rsidRDefault="0099380C">
            <w:pPr>
              <w:spacing w:after="160" w:line="259" w:lineRule="auto"/>
              <w:ind w:firstLine="0"/>
              <w:jc w:val="left"/>
            </w:pPr>
          </w:p>
        </w:tc>
        <w:tc>
          <w:tcPr>
            <w:tcW w:w="1796"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(l) bendi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3" w:firstLine="0"/>
              <w:jc w:val="right"/>
            </w:pPr>
            <w:r>
              <w:t xml:space="preserve">En az 228.071 </w:t>
            </w:r>
          </w:p>
        </w:tc>
      </w:tr>
      <w:tr w:rsidR="0099380C">
        <w:trPr>
          <w:trHeight w:val="286"/>
        </w:trPr>
        <w:tc>
          <w:tcPr>
            <w:tcW w:w="0" w:type="auto"/>
            <w:vMerge/>
            <w:tcBorders>
              <w:top w:val="nil"/>
              <w:left w:val="single" w:sz="4" w:space="0" w:color="000000"/>
              <w:bottom w:val="nil"/>
              <w:right w:val="single" w:sz="4" w:space="0" w:color="000000"/>
            </w:tcBorders>
          </w:tcPr>
          <w:p w:rsidR="0099380C" w:rsidRDefault="0099380C">
            <w:pPr>
              <w:spacing w:after="160" w:line="259" w:lineRule="auto"/>
              <w:ind w:firstLine="0"/>
              <w:jc w:val="left"/>
            </w:pPr>
          </w:p>
        </w:tc>
        <w:tc>
          <w:tcPr>
            <w:tcW w:w="1796"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(m) bendi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22.807 </w:t>
            </w:r>
          </w:p>
        </w:tc>
      </w:tr>
      <w:tr w:rsidR="0099380C">
        <w:trPr>
          <w:trHeight w:val="288"/>
        </w:trPr>
        <w:tc>
          <w:tcPr>
            <w:tcW w:w="0" w:type="auto"/>
            <w:vMerge/>
            <w:tcBorders>
              <w:top w:val="nil"/>
              <w:left w:val="single" w:sz="4" w:space="0" w:color="000000"/>
              <w:bottom w:val="nil"/>
              <w:right w:val="single" w:sz="4" w:space="0" w:color="000000"/>
            </w:tcBorders>
          </w:tcPr>
          <w:p w:rsidR="0099380C" w:rsidRDefault="0099380C">
            <w:pPr>
              <w:spacing w:after="160" w:line="259" w:lineRule="auto"/>
              <w:ind w:firstLine="0"/>
              <w:jc w:val="left"/>
            </w:pPr>
          </w:p>
        </w:tc>
        <w:tc>
          <w:tcPr>
            <w:tcW w:w="1796"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(o) bendi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22.807.147 </w:t>
            </w:r>
          </w:p>
        </w:tc>
      </w:tr>
      <w:tr w:rsidR="0099380C">
        <w:trPr>
          <w:trHeight w:val="286"/>
        </w:trPr>
        <w:tc>
          <w:tcPr>
            <w:tcW w:w="0" w:type="auto"/>
            <w:vMerge/>
            <w:tcBorders>
              <w:top w:val="nil"/>
              <w:left w:val="single" w:sz="4" w:space="0" w:color="000000"/>
              <w:bottom w:val="nil"/>
              <w:right w:val="single" w:sz="4" w:space="0" w:color="000000"/>
            </w:tcBorders>
          </w:tcPr>
          <w:p w:rsidR="0099380C" w:rsidRDefault="0099380C">
            <w:pPr>
              <w:spacing w:after="160" w:line="259" w:lineRule="auto"/>
              <w:ind w:firstLine="0"/>
              <w:jc w:val="left"/>
            </w:pPr>
          </w:p>
        </w:tc>
        <w:tc>
          <w:tcPr>
            <w:tcW w:w="1796"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w:t>
            </w:r>
            <w:proofErr w:type="gramStart"/>
            <w:r>
              <w:t>ö</w:t>
            </w:r>
            <w:proofErr w:type="gramEnd"/>
            <w:r>
              <w:t xml:space="preserve">) bendi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2.280.714 </w:t>
            </w:r>
          </w:p>
        </w:tc>
      </w:tr>
      <w:tr w:rsidR="0099380C">
        <w:trPr>
          <w:trHeight w:val="286"/>
        </w:trPr>
        <w:tc>
          <w:tcPr>
            <w:tcW w:w="0" w:type="auto"/>
            <w:vMerge/>
            <w:tcBorders>
              <w:top w:val="nil"/>
              <w:left w:val="single" w:sz="4" w:space="0" w:color="000000"/>
              <w:bottom w:val="nil"/>
              <w:right w:val="single" w:sz="4" w:space="0" w:color="000000"/>
            </w:tcBorders>
          </w:tcPr>
          <w:p w:rsidR="0099380C" w:rsidRDefault="0099380C">
            <w:pPr>
              <w:spacing w:after="160" w:line="259" w:lineRule="auto"/>
              <w:ind w:firstLine="0"/>
              <w:jc w:val="left"/>
            </w:pPr>
          </w:p>
        </w:tc>
        <w:tc>
          <w:tcPr>
            <w:tcW w:w="1796"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(p) bendi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2.280.714 </w:t>
            </w:r>
          </w:p>
        </w:tc>
      </w:tr>
      <w:tr w:rsidR="0099380C">
        <w:trPr>
          <w:trHeight w:val="286"/>
        </w:trPr>
        <w:tc>
          <w:tcPr>
            <w:tcW w:w="0" w:type="auto"/>
            <w:vMerge/>
            <w:tcBorders>
              <w:top w:val="nil"/>
              <w:left w:val="single" w:sz="4" w:space="0" w:color="000000"/>
              <w:bottom w:val="nil"/>
              <w:right w:val="single" w:sz="4" w:space="0" w:color="000000"/>
            </w:tcBorders>
          </w:tcPr>
          <w:p w:rsidR="0099380C" w:rsidRDefault="0099380C">
            <w:pPr>
              <w:spacing w:after="160" w:line="259" w:lineRule="auto"/>
              <w:ind w:firstLine="0"/>
              <w:jc w:val="left"/>
            </w:pPr>
          </w:p>
        </w:tc>
        <w:tc>
          <w:tcPr>
            <w:tcW w:w="1796"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(s) bendi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570.178 </w:t>
            </w:r>
          </w:p>
        </w:tc>
      </w:tr>
      <w:tr w:rsidR="0099380C">
        <w:trPr>
          <w:trHeight w:val="286"/>
        </w:trPr>
        <w:tc>
          <w:tcPr>
            <w:tcW w:w="0" w:type="auto"/>
            <w:vMerge/>
            <w:tcBorders>
              <w:top w:val="nil"/>
              <w:left w:val="single" w:sz="4" w:space="0" w:color="000000"/>
              <w:bottom w:val="single" w:sz="4" w:space="0" w:color="000000"/>
              <w:right w:val="single" w:sz="4" w:space="0" w:color="000000"/>
            </w:tcBorders>
          </w:tcPr>
          <w:p w:rsidR="0099380C" w:rsidRDefault="0099380C">
            <w:pPr>
              <w:spacing w:after="160" w:line="259" w:lineRule="auto"/>
              <w:ind w:firstLine="0"/>
              <w:jc w:val="left"/>
            </w:pPr>
          </w:p>
        </w:tc>
        <w:tc>
          <w:tcPr>
            <w:tcW w:w="1796"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w:t>
            </w:r>
            <w:proofErr w:type="gramStart"/>
            <w:r>
              <w:t>ş</w:t>
            </w:r>
            <w:proofErr w:type="gramEnd"/>
            <w:r>
              <w:t xml:space="preserve">) bendi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45.614.295 </w:t>
            </w:r>
          </w:p>
        </w:tc>
      </w:tr>
      <w:tr w:rsidR="0099380C">
        <w:trPr>
          <w:trHeight w:val="286"/>
        </w:trPr>
        <w:tc>
          <w:tcPr>
            <w:tcW w:w="6234" w:type="dxa"/>
            <w:gridSpan w:val="2"/>
            <w:vMerge w:val="restart"/>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Üçüncü fıkrasındaki ceza tutarları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22.807.147 </w:t>
            </w:r>
          </w:p>
        </w:tc>
      </w:tr>
      <w:tr w:rsidR="0099380C">
        <w:trPr>
          <w:trHeight w:val="288"/>
        </w:trPr>
        <w:tc>
          <w:tcPr>
            <w:tcW w:w="0" w:type="auto"/>
            <w:gridSpan w:val="2"/>
            <w:vMerge/>
            <w:tcBorders>
              <w:top w:val="nil"/>
              <w:left w:val="single" w:sz="4" w:space="0" w:color="000000"/>
              <w:bottom w:val="nil"/>
              <w:right w:val="single" w:sz="4" w:space="0" w:color="000000"/>
            </w:tcBorders>
          </w:tcPr>
          <w:p w:rsidR="0099380C" w:rsidRDefault="0099380C">
            <w:pPr>
              <w:spacing w:after="160" w:line="259" w:lineRule="auto"/>
              <w:ind w:firstLine="0"/>
              <w:jc w:val="left"/>
            </w:pP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45.614.295 </w:t>
            </w:r>
          </w:p>
        </w:tc>
      </w:tr>
      <w:tr w:rsidR="0099380C">
        <w:trPr>
          <w:trHeight w:val="286"/>
        </w:trPr>
        <w:tc>
          <w:tcPr>
            <w:tcW w:w="0" w:type="auto"/>
            <w:gridSpan w:val="2"/>
            <w:vMerge/>
            <w:tcBorders>
              <w:top w:val="nil"/>
              <w:left w:val="single" w:sz="4" w:space="0" w:color="000000"/>
              <w:bottom w:val="single" w:sz="4" w:space="0" w:color="000000"/>
              <w:right w:val="single" w:sz="4" w:space="0" w:color="000000"/>
            </w:tcBorders>
          </w:tcPr>
          <w:p w:rsidR="0099380C" w:rsidRDefault="0099380C">
            <w:pPr>
              <w:spacing w:after="160" w:line="259" w:lineRule="auto"/>
              <w:ind w:firstLine="0"/>
              <w:jc w:val="left"/>
            </w:pP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91.228.591 </w:t>
            </w:r>
          </w:p>
        </w:tc>
      </w:tr>
      <w:tr w:rsidR="0099380C">
        <w:trPr>
          <w:trHeight w:val="286"/>
        </w:trPr>
        <w:tc>
          <w:tcPr>
            <w:tcW w:w="6234" w:type="dxa"/>
            <w:gridSpan w:val="2"/>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firstLine="0"/>
              <w:jc w:val="left"/>
            </w:pPr>
            <w:r>
              <w:t xml:space="preserve">Altıncı fıkrasındaki ceza tutarı </w:t>
            </w:r>
          </w:p>
        </w:tc>
        <w:tc>
          <w:tcPr>
            <w:tcW w:w="2271" w:type="dxa"/>
            <w:tcBorders>
              <w:top w:val="single" w:sz="4" w:space="0" w:color="000000"/>
              <w:left w:val="single" w:sz="4" w:space="0" w:color="000000"/>
              <w:bottom w:val="single" w:sz="4" w:space="0" w:color="000000"/>
              <w:right w:val="single" w:sz="4" w:space="0" w:color="000000"/>
            </w:tcBorders>
          </w:tcPr>
          <w:p w:rsidR="0099380C" w:rsidRDefault="00F75F33">
            <w:pPr>
              <w:spacing w:after="0" w:line="259" w:lineRule="auto"/>
              <w:ind w:right="60" w:firstLine="0"/>
              <w:jc w:val="right"/>
            </w:pPr>
            <w:r>
              <w:t xml:space="preserve">1.140.357.390 </w:t>
            </w:r>
          </w:p>
        </w:tc>
      </w:tr>
    </w:tbl>
    <w:p w:rsidR="0099380C" w:rsidRDefault="00F75F33">
      <w:pPr>
        <w:spacing w:line="259" w:lineRule="auto"/>
        <w:ind w:left="708" w:firstLine="0"/>
        <w:jc w:val="left"/>
      </w:pPr>
      <w:r>
        <w:t xml:space="preserve"> </w:t>
      </w:r>
    </w:p>
    <w:p w:rsidR="0099380C" w:rsidRDefault="00F75F33">
      <w:pPr>
        <w:spacing w:line="259" w:lineRule="auto"/>
        <w:ind w:left="708" w:firstLine="0"/>
        <w:jc w:val="left"/>
      </w:pPr>
      <w:r>
        <w:rPr>
          <w:i/>
        </w:rPr>
        <w:t xml:space="preserve"> </w:t>
      </w:r>
      <w:r>
        <w:t xml:space="preserve"> </w:t>
      </w:r>
    </w:p>
    <w:p w:rsidR="0099380C" w:rsidRDefault="00F75F33">
      <w:pPr>
        <w:spacing w:after="0" w:line="259" w:lineRule="auto"/>
        <w:ind w:left="708" w:firstLine="0"/>
        <w:jc w:val="left"/>
      </w:pPr>
      <w:r>
        <w:t xml:space="preserve">  </w:t>
      </w:r>
    </w:p>
    <w:p w:rsidR="0099380C" w:rsidRDefault="00F75F33">
      <w:pPr>
        <w:spacing w:after="0" w:line="259" w:lineRule="auto"/>
        <w:ind w:left="57" w:firstLine="0"/>
        <w:jc w:val="center"/>
      </w:pPr>
      <w:r>
        <w:rPr>
          <w:b/>
        </w:rPr>
        <w:t xml:space="preserve"> </w:t>
      </w:r>
      <w:r>
        <w:t xml:space="preserve"> </w:t>
      </w:r>
    </w:p>
    <w:p w:rsidR="0099380C" w:rsidRDefault="00F75F33">
      <w:pPr>
        <w:spacing w:after="0" w:line="259" w:lineRule="auto"/>
        <w:ind w:left="708" w:firstLine="0"/>
        <w:jc w:val="left"/>
      </w:pPr>
      <w:r>
        <w:t xml:space="preserve"> </w:t>
      </w:r>
    </w:p>
    <w:p w:rsidR="0099380C" w:rsidRDefault="00F75F33">
      <w:pPr>
        <w:pStyle w:val="Balk1"/>
        <w:spacing w:after="40"/>
        <w:ind w:left="411" w:right="0"/>
      </w:pPr>
      <w:r>
        <w:t xml:space="preserve">6563 SAYILI KANUNA EK VE DEĞİŞİKLİK GETİREN MEVZUATIN VEYA ANAYASA MAHKEMESİ TARAFINDAN İPTAL EDİLEN HÜKÜMLERİN YÜRÜRLÜĞE GİRİŞ TARİHİNİ GÖSTERİR LİSTE </w:t>
      </w:r>
    </w:p>
    <w:p w:rsidR="0099380C" w:rsidRDefault="00F75F33">
      <w:pPr>
        <w:spacing w:after="0" w:line="259" w:lineRule="auto"/>
        <w:ind w:left="55" w:firstLine="0"/>
        <w:jc w:val="center"/>
      </w:pPr>
      <w:r>
        <w:t xml:space="preserve"> </w:t>
      </w:r>
    </w:p>
    <w:tbl>
      <w:tblPr>
        <w:tblStyle w:val="TableGrid"/>
        <w:tblW w:w="9074" w:type="dxa"/>
        <w:tblInd w:w="0" w:type="dxa"/>
        <w:tblCellMar>
          <w:top w:w="26" w:type="dxa"/>
          <w:left w:w="34" w:type="dxa"/>
          <w:bottom w:w="0" w:type="dxa"/>
          <w:right w:w="0" w:type="dxa"/>
        </w:tblCellMar>
        <w:tblLook w:val="04A0" w:firstRow="1" w:lastRow="0" w:firstColumn="1" w:lastColumn="0" w:noHBand="0" w:noVBand="1"/>
      </w:tblPr>
      <w:tblGrid>
        <w:gridCol w:w="2307"/>
        <w:gridCol w:w="3082"/>
        <w:gridCol w:w="3685"/>
      </w:tblGrid>
      <w:tr w:rsidR="0099380C">
        <w:trPr>
          <w:trHeight w:val="1442"/>
        </w:trPr>
        <w:tc>
          <w:tcPr>
            <w:tcW w:w="2307" w:type="dxa"/>
            <w:tcBorders>
              <w:top w:val="single" w:sz="12" w:space="0" w:color="000000"/>
              <w:left w:val="single" w:sz="12" w:space="0" w:color="000000"/>
              <w:bottom w:val="single" w:sz="12" w:space="0" w:color="000000"/>
              <w:right w:val="single" w:sz="12" w:space="0" w:color="000000"/>
            </w:tcBorders>
          </w:tcPr>
          <w:p w:rsidR="0099380C" w:rsidRDefault="00F75F33">
            <w:pPr>
              <w:spacing w:after="97" w:line="259" w:lineRule="auto"/>
              <w:ind w:left="41" w:firstLine="0"/>
            </w:pPr>
            <w:r>
              <w:rPr>
                <w:b/>
              </w:rPr>
              <w:t xml:space="preserve">Değiştiren Kanunun/ </w:t>
            </w:r>
          </w:p>
          <w:p w:rsidR="0099380C" w:rsidRDefault="00F75F33">
            <w:pPr>
              <w:spacing w:after="52" w:line="259" w:lineRule="auto"/>
              <w:ind w:left="53" w:firstLine="0"/>
            </w:pPr>
            <w:r>
              <w:rPr>
                <w:b/>
              </w:rPr>
              <w:t xml:space="preserve">KHK’nin/İptal Eden </w:t>
            </w:r>
          </w:p>
          <w:p w:rsidR="0099380C" w:rsidRDefault="00F75F33">
            <w:pPr>
              <w:spacing w:after="102" w:line="259" w:lineRule="auto"/>
              <w:ind w:left="53" w:firstLine="0"/>
            </w:pPr>
            <w:r>
              <w:rPr>
                <w:b/>
              </w:rPr>
              <w:t xml:space="preserve">Anayasa Mahkemesi </w:t>
            </w:r>
          </w:p>
          <w:p w:rsidR="0099380C" w:rsidRDefault="00F75F33">
            <w:pPr>
              <w:spacing w:after="0" w:line="259" w:lineRule="auto"/>
              <w:ind w:left="60" w:firstLine="0"/>
            </w:pPr>
            <w:r>
              <w:rPr>
                <w:b/>
              </w:rPr>
              <w:t xml:space="preserve">Kararının Numarası </w:t>
            </w:r>
          </w:p>
        </w:tc>
        <w:tc>
          <w:tcPr>
            <w:tcW w:w="3082" w:type="dxa"/>
            <w:tcBorders>
              <w:top w:val="single" w:sz="12" w:space="0" w:color="000000"/>
              <w:left w:val="single" w:sz="12" w:space="0" w:color="000000"/>
              <w:bottom w:val="single" w:sz="12" w:space="0" w:color="000000"/>
              <w:right w:val="single" w:sz="12" w:space="0" w:color="000000"/>
            </w:tcBorders>
            <w:vAlign w:val="center"/>
          </w:tcPr>
          <w:p w:rsidR="0099380C" w:rsidRDefault="00F75F33">
            <w:pPr>
              <w:spacing w:after="0" w:line="259" w:lineRule="auto"/>
              <w:ind w:firstLine="0"/>
              <w:jc w:val="center"/>
            </w:pPr>
            <w:r>
              <w:rPr>
                <w:b/>
              </w:rPr>
              <w:t xml:space="preserve">6563 </w:t>
            </w:r>
            <w:proofErr w:type="gramStart"/>
            <w:r>
              <w:rPr>
                <w:b/>
              </w:rPr>
              <w:t>Sayılı Kanunun</w:t>
            </w:r>
            <w:proofErr w:type="gramEnd"/>
            <w:r>
              <w:rPr>
                <w:b/>
              </w:rPr>
              <w:t xml:space="preserve"> Değişen veya İptal Edilen Maddeleri </w:t>
            </w:r>
          </w:p>
        </w:tc>
        <w:tc>
          <w:tcPr>
            <w:tcW w:w="3685" w:type="dxa"/>
            <w:tcBorders>
              <w:top w:val="single" w:sz="12" w:space="0" w:color="000000"/>
              <w:left w:val="single" w:sz="12" w:space="0" w:color="000000"/>
              <w:bottom w:val="single" w:sz="12" w:space="0" w:color="000000"/>
              <w:right w:val="single" w:sz="12" w:space="0" w:color="000000"/>
            </w:tcBorders>
            <w:vAlign w:val="center"/>
          </w:tcPr>
          <w:p w:rsidR="0099380C" w:rsidRDefault="00F75F33">
            <w:pPr>
              <w:spacing w:after="0" w:line="259" w:lineRule="auto"/>
              <w:ind w:right="37" w:firstLine="0"/>
              <w:jc w:val="center"/>
            </w:pPr>
            <w:r>
              <w:rPr>
                <w:b/>
              </w:rPr>
              <w:t xml:space="preserve">Yürürlüğe Giriş Tarihi </w:t>
            </w:r>
          </w:p>
        </w:tc>
      </w:tr>
      <w:tr w:rsidR="0099380C">
        <w:trPr>
          <w:trHeight w:val="384"/>
        </w:trPr>
        <w:tc>
          <w:tcPr>
            <w:tcW w:w="2307" w:type="dxa"/>
            <w:tcBorders>
              <w:top w:val="single" w:sz="12" w:space="0" w:color="000000"/>
              <w:left w:val="single" w:sz="12" w:space="0" w:color="000000"/>
              <w:bottom w:val="single" w:sz="12" w:space="0" w:color="000000"/>
              <w:right w:val="single" w:sz="12" w:space="0" w:color="000000"/>
            </w:tcBorders>
          </w:tcPr>
          <w:p w:rsidR="0099380C" w:rsidRDefault="00F75F33">
            <w:pPr>
              <w:spacing w:after="0" w:line="259" w:lineRule="auto"/>
              <w:ind w:right="37" w:firstLine="0"/>
              <w:jc w:val="center"/>
            </w:pPr>
            <w:r>
              <w:t xml:space="preserve">7061 </w:t>
            </w:r>
          </w:p>
        </w:tc>
        <w:tc>
          <w:tcPr>
            <w:tcW w:w="3082" w:type="dxa"/>
            <w:tcBorders>
              <w:top w:val="single" w:sz="12" w:space="0" w:color="000000"/>
              <w:left w:val="single" w:sz="12" w:space="0" w:color="000000"/>
              <w:bottom w:val="single" w:sz="12" w:space="0" w:color="000000"/>
              <w:right w:val="single" w:sz="12" w:space="0" w:color="000000"/>
            </w:tcBorders>
          </w:tcPr>
          <w:p w:rsidR="0099380C" w:rsidRDefault="00F75F33">
            <w:pPr>
              <w:spacing w:after="0" w:line="259" w:lineRule="auto"/>
              <w:ind w:right="41" w:firstLine="0"/>
              <w:jc w:val="center"/>
            </w:pPr>
            <w:r>
              <w:t xml:space="preserve">11,12 </w:t>
            </w:r>
          </w:p>
        </w:tc>
        <w:tc>
          <w:tcPr>
            <w:tcW w:w="3685" w:type="dxa"/>
            <w:tcBorders>
              <w:top w:val="single" w:sz="12" w:space="0" w:color="000000"/>
              <w:left w:val="single" w:sz="12" w:space="0" w:color="000000"/>
              <w:bottom w:val="single" w:sz="12" w:space="0" w:color="000000"/>
              <w:right w:val="single" w:sz="12" w:space="0" w:color="000000"/>
            </w:tcBorders>
          </w:tcPr>
          <w:p w:rsidR="0099380C" w:rsidRDefault="00F75F33">
            <w:pPr>
              <w:spacing w:after="0" w:line="259" w:lineRule="auto"/>
              <w:ind w:right="36" w:firstLine="0"/>
              <w:jc w:val="center"/>
            </w:pPr>
            <w:r>
              <w:t xml:space="preserve">5/12/2017 </w:t>
            </w:r>
          </w:p>
        </w:tc>
      </w:tr>
      <w:tr w:rsidR="0099380C">
        <w:trPr>
          <w:trHeight w:val="1443"/>
        </w:trPr>
        <w:tc>
          <w:tcPr>
            <w:tcW w:w="2307" w:type="dxa"/>
            <w:vMerge w:val="restart"/>
            <w:tcBorders>
              <w:top w:val="single" w:sz="12" w:space="0" w:color="000000"/>
              <w:left w:val="single" w:sz="12" w:space="0" w:color="000000"/>
              <w:bottom w:val="single" w:sz="12" w:space="0" w:color="000000"/>
              <w:right w:val="single" w:sz="12" w:space="0" w:color="000000"/>
            </w:tcBorders>
            <w:vAlign w:val="center"/>
          </w:tcPr>
          <w:p w:rsidR="0099380C" w:rsidRDefault="00F75F33">
            <w:pPr>
              <w:spacing w:after="0" w:line="259" w:lineRule="auto"/>
              <w:ind w:right="37" w:firstLine="0"/>
              <w:jc w:val="center"/>
            </w:pPr>
            <w:r>
              <w:t xml:space="preserve">7416 </w:t>
            </w:r>
          </w:p>
        </w:tc>
        <w:tc>
          <w:tcPr>
            <w:tcW w:w="3082" w:type="dxa"/>
            <w:tcBorders>
              <w:top w:val="single" w:sz="12" w:space="0" w:color="000000"/>
              <w:left w:val="single" w:sz="12" w:space="0" w:color="000000"/>
              <w:bottom w:val="single" w:sz="12" w:space="0" w:color="000000"/>
              <w:right w:val="single" w:sz="12" w:space="0" w:color="000000"/>
            </w:tcBorders>
          </w:tcPr>
          <w:p w:rsidR="0099380C" w:rsidRDefault="00F75F33">
            <w:pPr>
              <w:spacing w:after="52" w:line="259" w:lineRule="auto"/>
              <w:ind w:right="41" w:firstLine="0"/>
              <w:jc w:val="center"/>
            </w:pPr>
            <w:r>
              <w:t xml:space="preserve">1, 2, 9, 10, 11, 12,  </w:t>
            </w:r>
          </w:p>
          <w:p w:rsidR="0099380C" w:rsidRDefault="00F75F33">
            <w:pPr>
              <w:spacing w:after="53" w:line="259" w:lineRule="auto"/>
              <w:ind w:right="41" w:firstLine="0"/>
              <w:jc w:val="center"/>
            </w:pPr>
            <w:r>
              <w:t xml:space="preserve">Ek Madde 1, Ek Madde 2, </w:t>
            </w:r>
          </w:p>
          <w:p w:rsidR="0099380C" w:rsidRDefault="00F75F33">
            <w:pPr>
              <w:spacing w:after="98" w:line="259" w:lineRule="auto"/>
              <w:ind w:right="42" w:firstLine="0"/>
              <w:jc w:val="center"/>
            </w:pPr>
            <w:r>
              <w:t xml:space="preserve">Ek Madde 3, Ek Madde 4, </w:t>
            </w:r>
          </w:p>
          <w:p w:rsidR="0099380C" w:rsidRDefault="00F75F33">
            <w:pPr>
              <w:spacing w:after="0" w:line="259" w:lineRule="auto"/>
              <w:ind w:right="44" w:firstLine="0"/>
              <w:jc w:val="center"/>
            </w:pPr>
            <w:r>
              <w:t xml:space="preserve">Geçici Madde 2 </w:t>
            </w:r>
          </w:p>
        </w:tc>
        <w:tc>
          <w:tcPr>
            <w:tcW w:w="3685" w:type="dxa"/>
            <w:tcBorders>
              <w:top w:val="single" w:sz="12" w:space="0" w:color="000000"/>
              <w:left w:val="single" w:sz="12" w:space="0" w:color="000000"/>
              <w:bottom w:val="single" w:sz="12" w:space="0" w:color="000000"/>
              <w:right w:val="single" w:sz="12" w:space="0" w:color="000000"/>
            </w:tcBorders>
            <w:vAlign w:val="center"/>
          </w:tcPr>
          <w:p w:rsidR="0099380C" w:rsidRDefault="00F75F33">
            <w:pPr>
              <w:spacing w:after="0" w:line="259" w:lineRule="auto"/>
              <w:ind w:right="36" w:firstLine="0"/>
              <w:jc w:val="center"/>
            </w:pPr>
            <w:r>
              <w:t xml:space="preserve">1/1/2023 </w:t>
            </w:r>
          </w:p>
        </w:tc>
      </w:tr>
      <w:tr w:rsidR="0099380C">
        <w:trPr>
          <w:trHeight w:val="1090"/>
        </w:trPr>
        <w:tc>
          <w:tcPr>
            <w:tcW w:w="0" w:type="auto"/>
            <w:vMerge/>
            <w:tcBorders>
              <w:top w:val="nil"/>
              <w:left w:val="single" w:sz="12" w:space="0" w:color="000000"/>
              <w:bottom w:val="nil"/>
              <w:right w:val="single" w:sz="12" w:space="0" w:color="000000"/>
            </w:tcBorders>
          </w:tcPr>
          <w:p w:rsidR="0099380C" w:rsidRDefault="0099380C">
            <w:pPr>
              <w:spacing w:after="160" w:line="259" w:lineRule="auto"/>
              <w:ind w:firstLine="0"/>
              <w:jc w:val="left"/>
            </w:pPr>
          </w:p>
        </w:tc>
        <w:tc>
          <w:tcPr>
            <w:tcW w:w="3082" w:type="dxa"/>
            <w:tcBorders>
              <w:top w:val="single" w:sz="12" w:space="0" w:color="000000"/>
              <w:left w:val="single" w:sz="12" w:space="0" w:color="000000"/>
              <w:bottom w:val="single" w:sz="12" w:space="0" w:color="000000"/>
              <w:right w:val="single" w:sz="12" w:space="0" w:color="000000"/>
            </w:tcBorders>
            <w:vAlign w:val="center"/>
          </w:tcPr>
          <w:p w:rsidR="0099380C" w:rsidRDefault="00F75F33">
            <w:pPr>
              <w:spacing w:after="0" w:line="259" w:lineRule="auto"/>
              <w:ind w:firstLine="0"/>
              <w:jc w:val="center"/>
            </w:pPr>
            <w:r>
              <w:t xml:space="preserve">Ek </w:t>
            </w:r>
            <w:proofErr w:type="gramStart"/>
            <w:r>
              <w:t xml:space="preserve">2 </w:t>
            </w:r>
            <w:proofErr w:type="spellStart"/>
            <w:r>
              <w:t>nci</w:t>
            </w:r>
            <w:proofErr w:type="spellEnd"/>
            <w:proofErr w:type="gramEnd"/>
            <w:r>
              <w:t xml:space="preserve"> Madde üçüncü fıkra (a) ve (b) bentleri </w:t>
            </w:r>
          </w:p>
        </w:tc>
        <w:tc>
          <w:tcPr>
            <w:tcW w:w="3685" w:type="dxa"/>
            <w:tcBorders>
              <w:top w:val="single" w:sz="12" w:space="0" w:color="000000"/>
              <w:left w:val="single" w:sz="12" w:space="0" w:color="000000"/>
              <w:bottom w:val="single" w:sz="12" w:space="0" w:color="000000"/>
              <w:right w:val="single" w:sz="12" w:space="0" w:color="000000"/>
            </w:tcBorders>
          </w:tcPr>
          <w:p w:rsidR="0099380C" w:rsidRDefault="00F75F33">
            <w:pPr>
              <w:spacing w:after="0" w:line="259" w:lineRule="auto"/>
              <w:ind w:left="132" w:right="141" w:hanging="29"/>
              <w:jc w:val="center"/>
            </w:pPr>
            <w:r>
              <w:t xml:space="preserve">2022 takvim yılına ilişkin net işlem hacimlerine de uygulanmak üzere 1/1/2023 tarihinde </w:t>
            </w:r>
          </w:p>
        </w:tc>
      </w:tr>
      <w:tr w:rsidR="0099380C">
        <w:trPr>
          <w:trHeight w:val="1090"/>
        </w:trPr>
        <w:tc>
          <w:tcPr>
            <w:tcW w:w="0" w:type="auto"/>
            <w:vMerge/>
            <w:tcBorders>
              <w:top w:val="nil"/>
              <w:left w:val="single" w:sz="12" w:space="0" w:color="000000"/>
              <w:bottom w:val="single" w:sz="12" w:space="0" w:color="000000"/>
              <w:right w:val="single" w:sz="12" w:space="0" w:color="000000"/>
            </w:tcBorders>
          </w:tcPr>
          <w:p w:rsidR="0099380C" w:rsidRDefault="0099380C">
            <w:pPr>
              <w:spacing w:after="160" w:line="259" w:lineRule="auto"/>
              <w:ind w:firstLine="0"/>
              <w:jc w:val="left"/>
            </w:pPr>
          </w:p>
        </w:tc>
        <w:tc>
          <w:tcPr>
            <w:tcW w:w="3082" w:type="dxa"/>
            <w:tcBorders>
              <w:top w:val="single" w:sz="12" w:space="0" w:color="000000"/>
              <w:left w:val="single" w:sz="12" w:space="0" w:color="000000"/>
              <w:bottom w:val="single" w:sz="12" w:space="0" w:color="000000"/>
              <w:right w:val="single" w:sz="12" w:space="0" w:color="000000"/>
            </w:tcBorders>
          </w:tcPr>
          <w:p w:rsidR="0099380C" w:rsidRDefault="00F75F33">
            <w:pPr>
              <w:spacing w:after="0" w:line="344" w:lineRule="auto"/>
              <w:ind w:firstLine="0"/>
              <w:jc w:val="center"/>
            </w:pPr>
            <w:r>
              <w:t xml:space="preserve">Ek </w:t>
            </w:r>
            <w:proofErr w:type="gramStart"/>
            <w:r>
              <w:t xml:space="preserve">2 </w:t>
            </w:r>
            <w:proofErr w:type="spellStart"/>
            <w:r>
              <w:t>nci</w:t>
            </w:r>
            <w:proofErr w:type="spellEnd"/>
            <w:proofErr w:type="gramEnd"/>
            <w:r>
              <w:t xml:space="preserve"> Madde ikinci fıkra (b) bendi, onuncu fıkra,  </w:t>
            </w:r>
          </w:p>
          <w:p w:rsidR="0099380C" w:rsidRDefault="00F75F33">
            <w:pPr>
              <w:spacing w:after="0" w:line="259" w:lineRule="auto"/>
              <w:ind w:left="67" w:firstLine="0"/>
              <w:jc w:val="left"/>
            </w:pPr>
            <w:r>
              <w:t xml:space="preserve">Ek </w:t>
            </w:r>
            <w:proofErr w:type="gramStart"/>
            <w:r>
              <w:t>4 üncü</w:t>
            </w:r>
            <w:proofErr w:type="gramEnd"/>
            <w:r>
              <w:t xml:space="preserve"> Madde altıncı fıkra </w:t>
            </w:r>
          </w:p>
        </w:tc>
        <w:tc>
          <w:tcPr>
            <w:tcW w:w="3685" w:type="dxa"/>
            <w:tcBorders>
              <w:top w:val="single" w:sz="12" w:space="0" w:color="000000"/>
              <w:left w:val="single" w:sz="12" w:space="0" w:color="000000"/>
              <w:bottom w:val="single" w:sz="12" w:space="0" w:color="000000"/>
              <w:right w:val="single" w:sz="12" w:space="0" w:color="000000"/>
            </w:tcBorders>
            <w:vAlign w:val="center"/>
          </w:tcPr>
          <w:p w:rsidR="0099380C" w:rsidRDefault="00F75F33">
            <w:pPr>
              <w:spacing w:after="0" w:line="259" w:lineRule="auto"/>
              <w:ind w:right="36" w:firstLine="0"/>
              <w:jc w:val="center"/>
            </w:pPr>
            <w:r>
              <w:t xml:space="preserve">1/1/2024 </w:t>
            </w:r>
          </w:p>
        </w:tc>
      </w:tr>
      <w:tr w:rsidR="0099380C">
        <w:trPr>
          <w:trHeight w:val="384"/>
        </w:trPr>
        <w:tc>
          <w:tcPr>
            <w:tcW w:w="2307" w:type="dxa"/>
            <w:tcBorders>
              <w:top w:val="single" w:sz="12" w:space="0" w:color="000000"/>
              <w:left w:val="single" w:sz="12" w:space="0" w:color="000000"/>
              <w:bottom w:val="single" w:sz="12" w:space="0" w:color="000000"/>
              <w:right w:val="single" w:sz="12" w:space="0" w:color="000000"/>
            </w:tcBorders>
          </w:tcPr>
          <w:p w:rsidR="0099380C" w:rsidRDefault="00F75F33">
            <w:pPr>
              <w:spacing w:after="0" w:line="259" w:lineRule="auto"/>
              <w:ind w:right="37" w:firstLine="0"/>
              <w:jc w:val="center"/>
            </w:pPr>
            <w:r>
              <w:t xml:space="preserve">7529 </w:t>
            </w:r>
          </w:p>
        </w:tc>
        <w:tc>
          <w:tcPr>
            <w:tcW w:w="3082" w:type="dxa"/>
            <w:tcBorders>
              <w:top w:val="single" w:sz="12" w:space="0" w:color="000000"/>
              <w:left w:val="single" w:sz="12" w:space="0" w:color="000000"/>
              <w:bottom w:val="single" w:sz="12" w:space="0" w:color="000000"/>
              <w:right w:val="single" w:sz="12" w:space="0" w:color="000000"/>
            </w:tcBorders>
          </w:tcPr>
          <w:p w:rsidR="0099380C" w:rsidRDefault="00F75F33">
            <w:pPr>
              <w:spacing w:after="0" w:line="259" w:lineRule="auto"/>
              <w:ind w:left="91" w:firstLine="0"/>
              <w:jc w:val="left"/>
            </w:pPr>
            <w:r>
              <w:t xml:space="preserve">Ek Madde 4, Geçici Madde 2 </w:t>
            </w:r>
          </w:p>
        </w:tc>
        <w:tc>
          <w:tcPr>
            <w:tcW w:w="3685" w:type="dxa"/>
            <w:tcBorders>
              <w:top w:val="single" w:sz="12" w:space="0" w:color="000000"/>
              <w:left w:val="single" w:sz="12" w:space="0" w:color="000000"/>
              <w:bottom w:val="single" w:sz="12" w:space="0" w:color="000000"/>
              <w:right w:val="single" w:sz="12" w:space="0" w:color="000000"/>
            </w:tcBorders>
          </w:tcPr>
          <w:p w:rsidR="0099380C" w:rsidRDefault="00F75F33">
            <w:pPr>
              <w:spacing w:after="0" w:line="259" w:lineRule="auto"/>
              <w:ind w:right="36" w:firstLine="0"/>
              <w:jc w:val="center"/>
            </w:pPr>
            <w:r>
              <w:t xml:space="preserve">30/10/2024 </w:t>
            </w:r>
          </w:p>
        </w:tc>
      </w:tr>
    </w:tbl>
    <w:p w:rsidR="0099380C" w:rsidRDefault="00F75F33">
      <w:pPr>
        <w:spacing w:after="0" w:line="259" w:lineRule="auto"/>
        <w:ind w:left="55" w:firstLine="0"/>
        <w:jc w:val="center"/>
      </w:pPr>
      <w:r>
        <w:t xml:space="preserve"> </w:t>
      </w:r>
    </w:p>
    <w:sectPr w:rsidR="0099380C" w:rsidSect="00BF59DE">
      <w:headerReference w:type="default" r:id="rId7"/>
      <w:pgSz w:w="11906" w:h="16838"/>
      <w:pgMar w:top="1465" w:right="1413" w:bottom="1417" w:left="1419" w:header="708" w:footer="708" w:gutter="0"/>
      <w:pgBorders w:offsetFrom="page">
        <w:top w:val="single" w:sz="24" w:space="24" w:color="1F3864" w:themeColor="accent1" w:themeShade="80"/>
        <w:left w:val="single" w:sz="24" w:space="24" w:color="1F3864" w:themeColor="accent1" w:themeShade="80"/>
        <w:bottom w:val="single" w:sz="24" w:space="24" w:color="1F3864" w:themeColor="accent1" w:themeShade="80"/>
        <w:right w:val="single" w:sz="24" w:space="24" w:color="1F3864" w:themeColor="accent1" w:themeShade="8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F33" w:rsidRDefault="00F75F33" w:rsidP="00BF59DE">
      <w:pPr>
        <w:spacing w:after="0" w:line="240" w:lineRule="auto"/>
      </w:pPr>
      <w:r>
        <w:separator/>
      </w:r>
    </w:p>
  </w:endnote>
  <w:endnote w:type="continuationSeparator" w:id="0">
    <w:p w:rsidR="00F75F33" w:rsidRDefault="00F75F33" w:rsidP="00BF5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F33" w:rsidRDefault="00F75F33" w:rsidP="00BF59DE">
      <w:pPr>
        <w:spacing w:after="0" w:line="240" w:lineRule="auto"/>
      </w:pPr>
      <w:r>
        <w:separator/>
      </w:r>
    </w:p>
  </w:footnote>
  <w:footnote w:type="continuationSeparator" w:id="0">
    <w:p w:rsidR="00F75F33" w:rsidRDefault="00F75F33" w:rsidP="00BF5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9DE" w:rsidRPr="00BF59DE" w:rsidRDefault="00BF59DE" w:rsidP="00BF59DE">
    <w:pPr>
      <w:pStyle w:val="Balk1"/>
      <w:spacing w:after="40" w:line="270" w:lineRule="auto"/>
      <w:jc w:val="center"/>
      <w:rPr>
        <w:rFonts w:ascii="Arial" w:hAnsi="Arial" w:cs="Arial"/>
        <w:sz w:val="28"/>
        <w:szCs w:val="28"/>
      </w:rPr>
    </w:pPr>
    <w:r w:rsidRPr="00BF59DE">
      <w:rPr>
        <w:rFonts w:ascii="Arial" w:hAnsi="Arial" w:cs="Arial"/>
        <w:sz w:val="28"/>
        <w:szCs w:val="28"/>
      </w:rPr>
      <w:t xml:space="preserve">Elektronik Ticaretin Düzenlenmesi Hakkında Kanun </w:t>
    </w:r>
  </w:p>
  <w:p w:rsidR="00BF59DE" w:rsidRDefault="00BF59D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3F75"/>
    <w:multiLevelType w:val="hybridMultilevel"/>
    <w:tmpl w:val="5006672C"/>
    <w:lvl w:ilvl="0" w:tplc="7D3848AC">
      <w:start w:val="1"/>
      <w:numFmt w:val="lowerLetter"/>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D68A2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8E3E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BC8D2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42FBB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AE91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76FF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0E64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8374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6E2C80"/>
    <w:multiLevelType w:val="hybridMultilevel"/>
    <w:tmpl w:val="EE3AC30A"/>
    <w:lvl w:ilvl="0" w:tplc="DACC8872">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9C2E1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340C4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0AF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666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D2028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C2801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540A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BE77C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7F7517"/>
    <w:multiLevelType w:val="hybridMultilevel"/>
    <w:tmpl w:val="6AC20E36"/>
    <w:lvl w:ilvl="0" w:tplc="AD7E3E7E">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CBB9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100D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5646E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D05DC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60F4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18CCC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185E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F29E9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1B46DD"/>
    <w:multiLevelType w:val="hybridMultilevel"/>
    <w:tmpl w:val="B32E6A52"/>
    <w:lvl w:ilvl="0" w:tplc="65C4A862">
      <w:start w:val="4"/>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1488D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E19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B859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5666E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EC94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D0FA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66B7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9445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3D11BA"/>
    <w:multiLevelType w:val="hybridMultilevel"/>
    <w:tmpl w:val="9D2E5870"/>
    <w:lvl w:ilvl="0" w:tplc="28A2301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089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FAB40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FA69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6AFF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C32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98E3E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A430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1485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ED5A22"/>
    <w:multiLevelType w:val="hybridMultilevel"/>
    <w:tmpl w:val="4C20E7C2"/>
    <w:lvl w:ilvl="0" w:tplc="AA40DEDE">
      <w:start w:val="1"/>
      <w:numFmt w:val="lowerLetter"/>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620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C3A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A36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3EF3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B6C59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D0521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CEA0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5AD8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E31C0D"/>
    <w:multiLevelType w:val="hybridMultilevel"/>
    <w:tmpl w:val="CCDC9AAC"/>
    <w:lvl w:ilvl="0" w:tplc="25D4BC5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C06E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CC6E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A284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C81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9CF2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E99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EC84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4CBDD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B07134"/>
    <w:multiLevelType w:val="hybridMultilevel"/>
    <w:tmpl w:val="2CD07D2A"/>
    <w:lvl w:ilvl="0" w:tplc="47D2B68C">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28F97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9EE63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08F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FAF3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867D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28925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60E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45EF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FA2A6C"/>
    <w:multiLevelType w:val="hybridMultilevel"/>
    <w:tmpl w:val="77F20D08"/>
    <w:lvl w:ilvl="0" w:tplc="698214F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F64C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B6068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E205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3C6C9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04AB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C53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B206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E4C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B52D91"/>
    <w:multiLevelType w:val="hybridMultilevel"/>
    <w:tmpl w:val="7ABCDA5A"/>
    <w:lvl w:ilvl="0" w:tplc="563A4F7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421F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3E621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60E6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1E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88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D26B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5883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2CA9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7B1C45"/>
    <w:multiLevelType w:val="hybridMultilevel"/>
    <w:tmpl w:val="8382771E"/>
    <w:lvl w:ilvl="0" w:tplc="1A94FF9A">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BADD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D6F15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541E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B2FA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4B7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808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FE042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7225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5946DE"/>
    <w:multiLevelType w:val="hybridMultilevel"/>
    <w:tmpl w:val="0F1CE352"/>
    <w:lvl w:ilvl="0" w:tplc="7A78AA42">
      <w:start w:val="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6C2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26B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2DF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FE3C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7EEC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58BB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2082A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E1AE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7A33A6"/>
    <w:multiLevelType w:val="hybridMultilevel"/>
    <w:tmpl w:val="66C61D92"/>
    <w:lvl w:ilvl="0" w:tplc="DB38993A">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282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8A10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B619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98C20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28570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3CCE6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5855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E6CC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54425A"/>
    <w:multiLevelType w:val="hybridMultilevel"/>
    <w:tmpl w:val="5E4AB91E"/>
    <w:lvl w:ilvl="0" w:tplc="4F38667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DED9DC">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FAE320">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160DCC">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8A3C00">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CE5A72">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B2238E">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524CBC">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E8C832">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0402871"/>
    <w:multiLevelType w:val="hybridMultilevel"/>
    <w:tmpl w:val="734A3D4E"/>
    <w:lvl w:ilvl="0" w:tplc="60947D46">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9637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2A14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C6AF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EBA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40D0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6EF3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605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B8B44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7D7C61"/>
    <w:multiLevelType w:val="hybridMultilevel"/>
    <w:tmpl w:val="B96E46DC"/>
    <w:lvl w:ilvl="0" w:tplc="B600BD7E">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C6CEC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A462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265E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64693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ECEA1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20BF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84B5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6DB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AAD0DAB"/>
    <w:multiLevelType w:val="hybridMultilevel"/>
    <w:tmpl w:val="F604965A"/>
    <w:lvl w:ilvl="0" w:tplc="9B50F29C">
      <w:start w:val="2"/>
      <w:numFmt w:val="lowerLetter"/>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AA4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62B06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6C63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006C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BAFD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B611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DC2F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C91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F860309"/>
    <w:multiLevelType w:val="hybridMultilevel"/>
    <w:tmpl w:val="3C7E1FB8"/>
    <w:lvl w:ilvl="0" w:tplc="2E084A1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AA4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44F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A232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0C5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067FA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427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B2232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6805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44B128D"/>
    <w:multiLevelType w:val="hybridMultilevel"/>
    <w:tmpl w:val="99DE5022"/>
    <w:lvl w:ilvl="0" w:tplc="78BAE4DA">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FC34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D668D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2C141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16C05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6229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7E74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2A2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7EDE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4CF4895"/>
    <w:multiLevelType w:val="hybridMultilevel"/>
    <w:tmpl w:val="8E664C62"/>
    <w:lvl w:ilvl="0" w:tplc="D4F08BC6">
      <w:start w:val="1"/>
      <w:numFmt w:val="lowerLetter"/>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C680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789A6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D0F2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C3F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D2D59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5867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045DC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004E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52B106E"/>
    <w:multiLevelType w:val="hybridMultilevel"/>
    <w:tmpl w:val="DF92752E"/>
    <w:lvl w:ilvl="0" w:tplc="E6F0304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0A8AF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0CA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EE61F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40A7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FAAA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0E3B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5483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052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9DE66F0"/>
    <w:multiLevelType w:val="hybridMultilevel"/>
    <w:tmpl w:val="C7105E8C"/>
    <w:lvl w:ilvl="0" w:tplc="96466CC6">
      <w:start w:val="18"/>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4002A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905D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28E2A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9EE5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AC7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EAA1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B85D2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C65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BD82C73"/>
    <w:multiLevelType w:val="hybridMultilevel"/>
    <w:tmpl w:val="CE32F36E"/>
    <w:lvl w:ilvl="0" w:tplc="7088B500">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CAA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3A19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E25FA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68A63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6213D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8C8D7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AF9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A20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D7C3A30"/>
    <w:multiLevelType w:val="hybridMultilevel"/>
    <w:tmpl w:val="0D3643EE"/>
    <w:lvl w:ilvl="0" w:tplc="8EEEE7A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8C92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C856B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7A30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8EF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A4A3E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86476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2137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A4E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0A66E0"/>
    <w:multiLevelType w:val="hybridMultilevel"/>
    <w:tmpl w:val="D38065EE"/>
    <w:lvl w:ilvl="0" w:tplc="B9A6AB8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CA429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AA16A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1A53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7056F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9B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96F0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3A03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460DD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2B27FB"/>
    <w:multiLevelType w:val="hybridMultilevel"/>
    <w:tmpl w:val="054450A4"/>
    <w:lvl w:ilvl="0" w:tplc="F6BC0EA8">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72CD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7235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CFB2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5AFA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A4A3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C0845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C51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29B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94663E3"/>
    <w:multiLevelType w:val="hybridMultilevel"/>
    <w:tmpl w:val="A6A6CF1C"/>
    <w:lvl w:ilvl="0" w:tplc="22F09418">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DCA07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EC53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3205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EC32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64100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F45D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E861B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96C5A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DA46F5E"/>
    <w:multiLevelType w:val="hybridMultilevel"/>
    <w:tmpl w:val="70C80BF8"/>
    <w:lvl w:ilvl="0" w:tplc="8B20BD4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1483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EE5C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8A79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9CBE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BC0D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C9AD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446D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C9FE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E8C3C8D"/>
    <w:multiLevelType w:val="hybridMultilevel"/>
    <w:tmpl w:val="37A408F4"/>
    <w:lvl w:ilvl="0" w:tplc="F75664B2">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E662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0646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E428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5ED3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EA6A7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66CE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14EE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21B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54305C"/>
    <w:multiLevelType w:val="hybridMultilevel"/>
    <w:tmpl w:val="D8A4873C"/>
    <w:lvl w:ilvl="0" w:tplc="7FDA637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24524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CE1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BAFE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105B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ECC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C70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169A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A8F1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307158E"/>
    <w:multiLevelType w:val="hybridMultilevel"/>
    <w:tmpl w:val="417246A8"/>
    <w:lvl w:ilvl="0" w:tplc="2FCCF73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F641B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8226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FE04A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6ABF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46AD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B890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F80D1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1CD32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D51462"/>
    <w:multiLevelType w:val="hybridMultilevel"/>
    <w:tmpl w:val="6510B112"/>
    <w:lvl w:ilvl="0" w:tplc="AFD4C6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CCCF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2E5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271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CDB7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CCB38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CAABF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9C81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CA6E2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A4A3E71"/>
    <w:multiLevelType w:val="hybridMultilevel"/>
    <w:tmpl w:val="5FFEED72"/>
    <w:lvl w:ilvl="0" w:tplc="EE92D6E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7A109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C4F69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867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C0454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94C8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8265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C0A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40579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9"/>
  </w:num>
  <w:num w:numId="3">
    <w:abstractNumId w:val="5"/>
  </w:num>
  <w:num w:numId="4">
    <w:abstractNumId w:val="17"/>
  </w:num>
  <w:num w:numId="5">
    <w:abstractNumId w:val="12"/>
  </w:num>
  <w:num w:numId="6">
    <w:abstractNumId w:val="20"/>
  </w:num>
  <w:num w:numId="7">
    <w:abstractNumId w:val="0"/>
  </w:num>
  <w:num w:numId="8">
    <w:abstractNumId w:val="32"/>
  </w:num>
  <w:num w:numId="9">
    <w:abstractNumId w:val="6"/>
  </w:num>
  <w:num w:numId="10">
    <w:abstractNumId w:val="31"/>
  </w:num>
  <w:num w:numId="11">
    <w:abstractNumId w:val="13"/>
  </w:num>
  <w:num w:numId="12">
    <w:abstractNumId w:val="18"/>
  </w:num>
  <w:num w:numId="13">
    <w:abstractNumId w:val="25"/>
  </w:num>
  <w:num w:numId="14">
    <w:abstractNumId w:val="3"/>
  </w:num>
  <w:num w:numId="15">
    <w:abstractNumId w:val="21"/>
  </w:num>
  <w:num w:numId="16">
    <w:abstractNumId w:val="27"/>
  </w:num>
  <w:num w:numId="17">
    <w:abstractNumId w:val="4"/>
  </w:num>
  <w:num w:numId="18">
    <w:abstractNumId w:val="14"/>
  </w:num>
  <w:num w:numId="19">
    <w:abstractNumId w:val="10"/>
  </w:num>
  <w:num w:numId="20">
    <w:abstractNumId w:val="26"/>
  </w:num>
  <w:num w:numId="21">
    <w:abstractNumId w:val="28"/>
  </w:num>
  <w:num w:numId="22">
    <w:abstractNumId w:val="16"/>
  </w:num>
  <w:num w:numId="23">
    <w:abstractNumId w:val="29"/>
  </w:num>
  <w:num w:numId="24">
    <w:abstractNumId w:val="15"/>
  </w:num>
  <w:num w:numId="25">
    <w:abstractNumId w:val="24"/>
  </w:num>
  <w:num w:numId="26">
    <w:abstractNumId w:val="30"/>
  </w:num>
  <w:num w:numId="27">
    <w:abstractNumId w:val="8"/>
  </w:num>
  <w:num w:numId="28">
    <w:abstractNumId w:val="7"/>
  </w:num>
  <w:num w:numId="29">
    <w:abstractNumId w:val="2"/>
  </w:num>
  <w:num w:numId="30">
    <w:abstractNumId w:val="1"/>
  </w:num>
  <w:num w:numId="31">
    <w:abstractNumId w:val="22"/>
  </w:num>
  <w:num w:numId="32">
    <w:abstractNumId w:val="23"/>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80C"/>
    <w:rsid w:val="0099380C"/>
    <w:rsid w:val="00BF59DE"/>
    <w:rsid w:val="00F75F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52CC"/>
  <w15:docId w15:val="{7B040F12-CD28-4797-BAD5-4275C648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95" w:lineRule="auto"/>
      <w:ind w:firstLine="698"/>
      <w:jc w:val="both"/>
    </w:pPr>
    <w:rPr>
      <w:rFonts w:ascii="Times New Roman" w:eastAsia="Times New Roman" w:hAnsi="Times New Roman" w:cs="Times New Roman"/>
      <w:color w:val="000000"/>
      <w:sz w:val="24"/>
    </w:rPr>
  </w:style>
  <w:style w:type="paragraph" w:styleId="Balk1">
    <w:name w:val="heading 1"/>
    <w:next w:val="Normal"/>
    <w:link w:val="Balk1Char"/>
    <w:uiPriority w:val="9"/>
    <w:qFormat/>
    <w:pPr>
      <w:keepNext/>
      <w:keepLines/>
      <w:spacing w:after="11" w:line="268" w:lineRule="auto"/>
      <w:ind w:left="10" w:right="6"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BF59DE"/>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F59DE"/>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BF59DE"/>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BF59D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7681</Words>
  <Characters>43785</Characters>
  <Application>Microsoft Office Word</Application>
  <DocSecurity>0</DocSecurity>
  <Lines>364</Lines>
  <Paragraphs>102</Paragraphs>
  <ScaleCrop>false</ScaleCrop>
  <Company/>
  <LinksUpToDate>false</LinksUpToDate>
  <CharactersWithSpaces>51364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Canan Baysal</dc:creator>
  <cp:keywords/>
  <cp:lastModifiedBy>Osman Bolat</cp:lastModifiedBy>
  <cp:revision>2</cp:revision>
  <dcterms:created xsi:type="dcterms:W3CDTF">2025-08-25T11:53:00Z</dcterms:created>
  <dcterms:modified xsi:type="dcterms:W3CDTF">2025-08-25T11:53:00Z</dcterms:modified>
</cp:coreProperties>
</file>